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71F54" w14:textId="4E91D19F" w:rsidR="00F00193" w:rsidRPr="00262186" w:rsidRDefault="00F00193" w:rsidP="00F00193">
      <w:pPr>
        <w:tabs>
          <w:tab w:val="left" w:pos="1985"/>
        </w:tabs>
        <w:spacing w:after="0" w:line="276" w:lineRule="auto"/>
        <w:jc w:val="both"/>
        <w:rPr>
          <w:rFonts w:ascii="Arial" w:hAnsi="Arial" w:cs="Arial"/>
          <w:b/>
          <w:sz w:val="24"/>
        </w:rPr>
      </w:pPr>
      <w:bookmarkStart w:id="0" w:name="_Hlk876723"/>
      <w:bookmarkStart w:id="1" w:name="_Hlk525655532"/>
      <w:bookmarkEnd w:id="0"/>
      <w:r w:rsidRPr="00262186">
        <w:rPr>
          <w:rFonts w:ascii="Arial" w:hAnsi="Arial" w:cs="Arial"/>
          <w:b/>
          <w:sz w:val="24"/>
        </w:rPr>
        <w:t>3GPP TSG RAN WG1 #96</w:t>
      </w:r>
      <w:r w:rsidRPr="00262186">
        <w:rPr>
          <w:rFonts w:ascii="Arial" w:hAnsi="Arial" w:cs="Arial"/>
          <w:b/>
          <w:sz w:val="24"/>
        </w:rPr>
        <w:tab/>
      </w:r>
      <w:r w:rsidRPr="00262186">
        <w:rPr>
          <w:rFonts w:ascii="Arial" w:hAnsi="Arial" w:cs="Arial"/>
          <w:b/>
          <w:sz w:val="24"/>
        </w:rPr>
        <w:tab/>
      </w:r>
      <w:r w:rsidRPr="00262186">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262186">
        <w:rPr>
          <w:rFonts w:ascii="Arial" w:hAnsi="Arial" w:cs="Arial"/>
          <w:b/>
          <w:sz w:val="24"/>
        </w:rPr>
        <w:t>R1-</w:t>
      </w:r>
      <w:r w:rsidR="00F9692C" w:rsidRPr="00262186">
        <w:rPr>
          <w:rFonts w:ascii="Arial" w:hAnsi="Arial" w:cs="Arial"/>
          <w:b/>
          <w:sz w:val="24"/>
        </w:rPr>
        <w:t>19</w:t>
      </w:r>
      <w:r w:rsidR="00F9692C">
        <w:rPr>
          <w:rFonts w:ascii="Arial" w:hAnsi="Arial" w:cs="Arial"/>
          <w:b/>
          <w:sz w:val="24"/>
        </w:rPr>
        <w:t>02583</w:t>
      </w:r>
    </w:p>
    <w:p w14:paraId="0189AB44" w14:textId="77777777" w:rsidR="00F00193" w:rsidRDefault="00F00193" w:rsidP="00F00193">
      <w:pPr>
        <w:tabs>
          <w:tab w:val="left" w:pos="1985"/>
        </w:tabs>
        <w:spacing w:after="0" w:line="276" w:lineRule="auto"/>
        <w:jc w:val="both"/>
        <w:rPr>
          <w:rFonts w:ascii="Arial" w:hAnsi="Arial" w:cs="Arial"/>
          <w:b/>
          <w:sz w:val="24"/>
        </w:rPr>
      </w:pPr>
      <w:r w:rsidRPr="00262186">
        <w:rPr>
          <w:rFonts w:ascii="Arial" w:hAnsi="Arial" w:cs="Arial"/>
          <w:b/>
          <w:sz w:val="24"/>
        </w:rPr>
        <w:t xml:space="preserve">Athens, Greece, 25th February – 1st </w:t>
      </w:r>
      <w:proofErr w:type="gramStart"/>
      <w:r w:rsidRPr="00262186">
        <w:rPr>
          <w:rFonts w:ascii="Arial" w:hAnsi="Arial" w:cs="Arial"/>
          <w:b/>
          <w:sz w:val="24"/>
        </w:rPr>
        <w:t>March,</w:t>
      </w:r>
      <w:proofErr w:type="gramEnd"/>
      <w:r w:rsidRPr="00262186">
        <w:rPr>
          <w:rFonts w:ascii="Arial" w:hAnsi="Arial" w:cs="Arial"/>
          <w:b/>
          <w:sz w:val="24"/>
        </w:rPr>
        <w:t xml:space="preserve"> 2019</w:t>
      </w:r>
    </w:p>
    <w:p w14:paraId="0316E355" w14:textId="77777777" w:rsidR="00076603" w:rsidRPr="001F4F15" w:rsidRDefault="00076603" w:rsidP="00361EE7">
      <w:pPr>
        <w:spacing w:after="0" w:line="276" w:lineRule="auto"/>
        <w:ind w:left="1983" w:hangingChars="823" w:hanging="1983"/>
        <w:jc w:val="both"/>
        <w:rPr>
          <w:rFonts w:ascii="Arial" w:hAnsi="Arial" w:cs="Arial"/>
          <w:b/>
          <w:sz w:val="24"/>
        </w:rPr>
      </w:pPr>
    </w:p>
    <w:p w14:paraId="201BE376" w14:textId="77777777"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5CFC5CAA"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5716C6">
        <w:rPr>
          <w:rFonts w:ascii="Arial" w:hAnsi="Arial" w:cs="Arial"/>
          <w:b/>
          <w:sz w:val="24"/>
        </w:rPr>
        <w:t xml:space="preserve">Perspectives on </w:t>
      </w:r>
      <w:r w:rsidR="00F00193">
        <w:rPr>
          <w:rFonts w:ascii="Arial" w:hAnsi="Arial" w:cs="Arial"/>
          <w:b/>
          <w:sz w:val="24"/>
        </w:rPr>
        <w:t>O</w:t>
      </w:r>
      <w:r w:rsidR="005716C6">
        <w:rPr>
          <w:rFonts w:ascii="Arial" w:hAnsi="Arial" w:cs="Arial"/>
          <w:b/>
          <w:sz w:val="24"/>
        </w:rPr>
        <w:t xml:space="preserve">peration of </w:t>
      </w:r>
      <w:r w:rsidR="00F00193">
        <w:rPr>
          <w:rFonts w:ascii="Arial" w:hAnsi="Arial" w:cs="Arial"/>
          <w:b/>
          <w:sz w:val="24"/>
        </w:rPr>
        <w:t>Two</w:t>
      </w:r>
      <w:r w:rsidR="005716C6">
        <w:rPr>
          <w:rFonts w:ascii="Arial" w:hAnsi="Arial" w:cs="Arial"/>
          <w:b/>
          <w:sz w:val="24"/>
        </w:rPr>
        <w:t>-</w:t>
      </w:r>
      <w:r w:rsidR="00F00193">
        <w:rPr>
          <w:rFonts w:ascii="Arial" w:hAnsi="Arial" w:cs="Arial"/>
          <w:b/>
          <w:sz w:val="24"/>
        </w:rPr>
        <w:t xml:space="preserve">Step </w:t>
      </w:r>
      <w:r w:rsidR="005716C6">
        <w:rPr>
          <w:rFonts w:ascii="Arial" w:hAnsi="Arial" w:cs="Arial"/>
          <w:b/>
          <w:sz w:val="24"/>
        </w:rPr>
        <w:t>RACH</w:t>
      </w:r>
    </w:p>
    <w:p w14:paraId="2322F703" w14:textId="53A6C509"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5716C6">
        <w:rPr>
          <w:rFonts w:ascii="Arial" w:hAnsi="Arial" w:cs="Arial"/>
          <w:b/>
          <w:sz w:val="24"/>
        </w:rPr>
        <w:t>7.2.1.2</w:t>
      </w:r>
    </w:p>
    <w:p w14:paraId="0F6B0622" w14:textId="7777777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1"/>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5FE758F6" w14:textId="27ED7010" w:rsidR="001E78A2" w:rsidRDefault="001E78A2" w:rsidP="001E78A2">
      <w:pPr>
        <w:spacing w:after="0" w:line="276" w:lineRule="auto"/>
        <w:ind w:firstLine="284"/>
        <w:jc w:val="both"/>
        <w:rPr>
          <w:rFonts w:ascii="Times" w:hAnsi="Times" w:cs="Times"/>
          <w:sz w:val="22"/>
        </w:rPr>
      </w:pPr>
      <w:r>
        <w:rPr>
          <w:rFonts w:ascii="Times" w:hAnsi="Times" w:cs="Times"/>
          <w:sz w:val="22"/>
        </w:rPr>
        <w:t>In RAN1 #86 [1], 3GPP considered further studying a simplified RACH procedure compared to the legacy offering by which a UE can establish a connection with fewer number of steps:</w:t>
      </w:r>
    </w:p>
    <w:p w14:paraId="5AF0EB14" w14:textId="77777777" w:rsidR="001E78A2" w:rsidRDefault="001E78A2" w:rsidP="001E78A2">
      <w:pPr>
        <w:spacing w:after="0" w:line="276" w:lineRule="auto"/>
        <w:ind w:firstLine="284"/>
        <w:jc w:val="both"/>
        <w:rPr>
          <w:rFonts w:ascii="Times" w:hAnsi="Times" w:cs="Times"/>
          <w:sz w:val="22"/>
        </w:rPr>
      </w:pPr>
    </w:p>
    <w:tbl>
      <w:tblPr>
        <w:tblStyle w:val="TableGrid"/>
        <w:tblW w:w="0" w:type="auto"/>
        <w:tblLook w:val="04A0" w:firstRow="1" w:lastRow="0" w:firstColumn="1" w:lastColumn="0" w:noHBand="0" w:noVBand="1"/>
      </w:tblPr>
      <w:tblGrid>
        <w:gridCol w:w="10160"/>
      </w:tblGrid>
      <w:tr w:rsidR="001E78A2" w:rsidRPr="00CD7E7B" w14:paraId="41AE636D" w14:textId="77777777" w:rsidTr="006E2FB8">
        <w:tc>
          <w:tcPr>
            <w:tcW w:w="10160" w:type="dxa"/>
          </w:tcPr>
          <w:p w14:paraId="494CBAAC" w14:textId="77777777" w:rsidR="001E78A2" w:rsidRPr="00CD7E7B" w:rsidRDefault="001E78A2" w:rsidP="001E78A2">
            <w:pPr>
              <w:pStyle w:val="ListParagraph"/>
              <w:numPr>
                <w:ilvl w:val="0"/>
                <w:numId w:val="29"/>
              </w:numPr>
              <w:overflowPunct w:val="0"/>
              <w:autoSpaceDE w:val="0"/>
              <w:autoSpaceDN w:val="0"/>
              <w:adjustRightInd w:val="0"/>
              <w:spacing w:after="180" w:line="276" w:lineRule="auto"/>
              <w:ind w:left="360"/>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RACH procedure including RACH preamble (Msg. 1), random access response (Msg. 2), message 3, and message 4 is at least assumed for NR from RAN1 perspective</w:t>
            </w:r>
          </w:p>
          <w:p w14:paraId="1FA22224" w14:textId="77777777" w:rsidR="001E78A2" w:rsidRPr="00CD7E7B" w:rsidRDefault="001E78A2" w:rsidP="001E78A2">
            <w:pPr>
              <w:pStyle w:val="ListParagraph"/>
              <w:numPr>
                <w:ilvl w:val="0"/>
                <w:numId w:val="29"/>
              </w:numPr>
              <w:overflowPunct w:val="0"/>
              <w:autoSpaceDE w:val="0"/>
              <w:autoSpaceDN w:val="0"/>
              <w:adjustRightInd w:val="0"/>
              <w:spacing w:after="180" w:line="276" w:lineRule="auto"/>
              <w:ind w:left="360"/>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Simplified RACH procedure, e.g., Msg. 1 (UL) and Msg. 2 (DL), should be further studied</w:t>
            </w:r>
          </w:p>
          <w:p w14:paraId="2A0487C3" w14:textId="77777777" w:rsidR="001E78A2" w:rsidRPr="00CD7E7B" w:rsidRDefault="001E78A2" w:rsidP="001E78A2">
            <w:pPr>
              <w:pStyle w:val="ListParagraph"/>
              <w:numPr>
                <w:ilvl w:val="1"/>
                <w:numId w:val="29"/>
              </w:numPr>
              <w:overflowPunct w:val="0"/>
              <w:autoSpaceDE w:val="0"/>
              <w:autoSpaceDN w:val="0"/>
              <w:adjustRightInd w:val="0"/>
              <w:spacing w:after="180" w:line="276" w:lineRule="auto"/>
              <w:ind w:left="1080"/>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Details on Msg. 1 and Msg. 2 are FFS</w:t>
            </w:r>
          </w:p>
          <w:p w14:paraId="0AD8FEAA" w14:textId="77777777" w:rsidR="001E78A2" w:rsidRPr="00CD7E7B" w:rsidRDefault="001E78A2" w:rsidP="001E78A2">
            <w:pPr>
              <w:pStyle w:val="ListParagraph"/>
              <w:numPr>
                <w:ilvl w:val="1"/>
                <w:numId w:val="29"/>
              </w:numPr>
              <w:overflowPunct w:val="0"/>
              <w:autoSpaceDE w:val="0"/>
              <w:autoSpaceDN w:val="0"/>
              <w:adjustRightInd w:val="0"/>
              <w:spacing w:after="180" w:line="276" w:lineRule="auto"/>
              <w:ind w:left="1080"/>
              <w:contextualSpacing/>
              <w:textAlignment w:val="baseline"/>
              <w:rPr>
                <w:rFonts w:ascii="Times New Roman" w:eastAsia="MS Mincho" w:hAnsi="Times New Roman"/>
                <w:i/>
                <w:sz w:val="20"/>
                <w:szCs w:val="20"/>
              </w:rPr>
            </w:pPr>
            <w:r w:rsidRPr="00CD7E7B">
              <w:rPr>
                <w:rFonts w:ascii="Times New Roman" w:eastAsia="MS Mincho" w:hAnsi="Times New Roman"/>
                <w:i/>
                <w:sz w:val="20"/>
                <w:szCs w:val="20"/>
              </w:rPr>
              <w:t>Study should include comparison with the above procedure (first bullet)</w:t>
            </w:r>
          </w:p>
        </w:tc>
      </w:tr>
    </w:tbl>
    <w:p w14:paraId="5A2911C1" w14:textId="77777777" w:rsidR="001E78A2" w:rsidRDefault="001E78A2" w:rsidP="001E78A2">
      <w:pPr>
        <w:spacing w:after="0" w:line="276" w:lineRule="auto"/>
        <w:jc w:val="both"/>
        <w:rPr>
          <w:rFonts w:ascii="Arial" w:hAnsi="Arial" w:cs="Arial"/>
          <w:b/>
          <w:sz w:val="24"/>
        </w:rPr>
      </w:pPr>
    </w:p>
    <w:p w14:paraId="749B0C0D" w14:textId="6E044316" w:rsidR="001E78A2" w:rsidRDefault="001E78A2" w:rsidP="001E78A2">
      <w:pPr>
        <w:spacing w:after="0" w:line="276" w:lineRule="auto"/>
        <w:ind w:firstLine="288"/>
        <w:jc w:val="both"/>
        <w:rPr>
          <w:sz w:val="22"/>
          <w:lang w:eastAsia="sv-SE"/>
        </w:rPr>
      </w:pPr>
      <w:r>
        <w:rPr>
          <w:rFonts w:ascii="Times" w:hAnsi="Times" w:cs="Times"/>
          <w:sz w:val="22"/>
        </w:rPr>
        <w:t xml:space="preserve">At RANP#82, in conclusion of the NOMA SI, the WI on 2-Step RACH was approved [2]. The 2-Step RACH is considered a significantly reduced version of NOMA where some aspects and learnings of NOMA SI can be applied.  In this contribution, we provide our views on </w:t>
      </w:r>
      <w:r w:rsidR="00C54D18">
        <w:rPr>
          <w:rFonts w:ascii="Times" w:hAnsi="Times" w:cs="Times"/>
          <w:sz w:val="22"/>
        </w:rPr>
        <w:t xml:space="preserve">UE behaviour in relation to </w:t>
      </w:r>
      <w:proofErr w:type="spellStart"/>
      <w:r w:rsidR="00C54D18">
        <w:rPr>
          <w:rFonts w:ascii="Times" w:hAnsi="Times" w:cs="Times"/>
          <w:sz w:val="22"/>
        </w:rPr>
        <w:t>msgB</w:t>
      </w:r>
      <w:proofErr w:type="spellEnd"/>
      <w:r w:rsidR="00C54D18">
        <w:rPr>
          <w:rFonts w:ascii="Times" w:hAnsi="Times" w:cs="Times"/>
          <w:sz w:val="22"/>
        </w:rPr>
        <w:t xml:space="preserve"> in </w:t>
      </w:r>
      <w:r>
        <w:rPr>
          <w:rFonts w:ascii="Times" w:hAnsi="Times" w:cs="Times"/>
          <w:sz w:val="22"/>
        </w:rPr>
        <w:t xml:space="preserve">2-Step RACH. </w:t>
      </w:r>
      <w:r>
        <w:rPr>
          <w:sz w:val="22"/>
          <w:lang w:eastAsia="sv-SE"/>
        </w:rPr>
        <w:t xml:space="preserve">In our companion contribution [3], we discuss </w:t>
      </w:r>
      <w:r w:rsidR="00C54D18">
        <w:rPr>
          <w:sz w:val="22"/>
          <w:lang w:eastAsia="sv-SE"/>
        </w:rPr>
        <w:t xml:space="preserve">aspects related to </w:t>
      </w:r>
      <w:r w:rsidR="00F00193">
        <w:rPr>
          <w:sz w:val="22"/>
          <w:lang w:eastAsia="sv-SE"/>
        </w:rPr>
        <w:t xml:space="preserve">signal structure of </w:t>
      </w:r>
      <w:proofErr w:type="spellStart"/>
      <w:r w:rsidR="00C54D18">
        <w:rPr>
          <w:sz w:val="22"/>
          <w:lang w:eastAsia="sv-SE"/>
        </w:rPr>
        <w:t>msgA</w:t>
      </w:r>
      <w:proofErr w:type="spellEnd"/>
      <w:r w:rsidR="00C54D18">
        <w:rPr>
          <w:sz w:val="22"/>
          <w:lang w:eastAsia="sv-SE"/>
        </w:rPr>
        <w:t xml:space="preserve">. </w:t>
      </w:r>
    </w:p>
    <w:p w14:paraId="679C0ED2" w14:textId="5B9DE2E6" w:rsidR="007423AC" w:rsidRPr="00765DD6" w:rsidRDefault="0031418B" w:rsidP="00361EE7">
      <w:pPr>
        <w:pStyle w:val="Heading1"/>
        <w:numPr>
          <w:ilvl w:val="0"/>
          <w:numId w:val="5"/>
        </w:numPr>
        <w:pBdr>
          <w:top w:val="single" w:sz="12" w:space="4" w:color="auto"/>
        </w:pBdr>
        <w:spacing w:line="276" w:lineRule="auto"/>
        <w:jc w:val="both"/>
        <w:rPr>
          <w:rFonts w:cs="Arial"/>
          <w:smallCaps/>
          <w:lang w:val="en-US"/>
        </w:rPr>
      </w:pPr>
      <w:r>
        <w:rPr>
          <w:rFonts w:cs="Arial"/>
          <w:smallCaps/>
          <w:lang w:val="en-US"/>
        </w:rPr>
        <w:t>Background</w:t>
      </w:r>
    </w:p>
    <w:p w14:paraId="5ABD70FE" w14:textId="77777777" w:rsidR="00283EAE" w:rsidRPr="00D53FD4" w:rsidRDefault="00283EAE" w:rsidP="00EA7C73">
      <w:pPr>
        <w:spacing w:line="276" w:lineRule="auto"/>
        <w:ind w:firstLine="288"/>
        <w:jc w:val="both"/>
        <w:rPr>
          <w:bCs/>
          <w:iCs/>
          <w:sz w:val="22"/>
          <w:szCs w:val="22"/>
        </w:rPr>
      </w:pPr>
      <w:r w:rsidRPr="00D53FD4">
        <w:rPr>
          <w:bCs/>
          <w:iCs/>
          <w:sz w:val="22"/>
          <w:szCs w:val="22"/>
        </w:rPr>
        <w:t>2-Step RACH is being studied as an alternative to the legacy 4-step RACH procedure for specific use cases. One of the main issues with the legacy RACH procedure is the latency that is too high to satisfy applications with low round trip time requirements. With the introduction of three main scenarios (</w:t>
      </w:r>
      <w:proofErr w:type="spellStart"/>
      <w:r w:rsidRPr="00D53FD4">
        <w:rPr>
          <w:bCs/>
          <w:iCs/>
          <w:sz w:val="22"/>
          <w:szCs w:val="22"/>
        </w:rPr>
        <w:t>mMTC</w:t>
      </w:r>
      <w:proofErr w:type="spellEnd"/>
      <w:r w:rsidRPr="00D53FD4">
        <w:rPr>
          <w:bCs/>
          <w:iCs/>
          <w:sz w:val="22"/>
          <w:szCs w:val="22"/>
        </w:rPr>
        <w:t xml:space="preserve">, URLLC, </w:t>
      </w:r>
      <w:proofErr w:type="spellStart"/>
      <w:r w:rsidRPr="00D53FD4">
        <w:rPr>
          <w:bCs/>
          <w:iCs/>
          <w:sz w:val="22"/>
          <w:szCs w:val="22"/>
        </w:rPr>
        <w:t>eMBB</w:t>
      </w:r>
      <w:proofErr w:type="spellEnd"/>
      <w:r w:rsidRPr="00D53FD4">
        <w:rPr>
          <w:bCs/>
          <w:iCs/>
          <w:sz w:val="22"/>
          <w:szCs w:val="22"/>
        </w:rPr>
        <w:t xml:space="preserve">), a more flexible RACH procedure is needed to meet the performance requirements in all situations. At the recent RAN plenary, 3GPP approved a WI on contention based 2-Step RACH. </w:t>
      </w:r>
    </w:p>
    <w:p w14:paraId="30A499D0" w14:textId="42A47511" w:rsidR="00283EAE" w:rsidRPr="00D53FD4" w:rsidRDefault="00283EAE" w:rsidP="00EA7C73">
      <w:pPr>
        <w:spacing w:line="276" w:lineRule="auto"/>
        <w:ind w:firstLine="288"/>
        <w:jc w:val="both"/>
        <w:rPr>
          <w:sz w:val="22"/>
          <w:szCs w:val="22"/>
          <w:lang w:eastAsia="sv-SE"/>
        </w:rPr>
      </w:pPr>
      <w:r w:rsidRPr="00D53FD4">
        <w:rPr>
          <w:sz w:val="22"/>
          <w:szCs w:val="22"/>
          <w:lang w:eastAsia="sv-SE"/>
        </w:rPr>
        <w:t xml:space="preserve">Legacy RACH is initiated by the UE when it needs to setup a connection with the gNB. The procedure is completed in four steps where each step requires the transmission of a message. It starts with msg1 which is a preamble randomly selected by the UE. It is transmitted during preconfigured RACH transmission opportunities which are communicated to the UE during initial access in the SIB. Upon reception of msg1, gNB replies with msg2 which is the RAR. The RAR contains a TA command to synchronize the UE uplink transmission with the </w:t>
      </w:r>
      <w:proofErr w:type="spellStart"/>
      <w:r w:rsidRPr="00D53FD4">
        <w:rPr>
          <w:sz w:val="22"/>
          <w:szCs w:val="22"/>
          <w:lang w:eastAsia="sv-SE"/>
        </w:rPr>
        <w:t>gNB’s</w:t>
      </w:r>
      <w:proofErr w:type="spellEnd"/>
      <w:r w:rsidRPr="00D53FD4">
        <w:rPr>
          <w:sz w:val="22"/>
          <w:szCs w:val="22"/>
          <w:lang w:eastAsia="sv-SE"/>
        </w:rPr>
        <w:t xml:space="preserve"> timing, and it also conveys an uplink scheduling grant for the UE to further transmit data. In addition, a temporary identifier is included (TC-RNTI) such that the UE can be identified in further message exchanges with the gNB. The UE monitors the downlink control channel for a DCI whose CRC is scrambled with the RA-RNTI corresponding to the UE’s preamble transmission opportunity. After acquiring the resource assignment from the RAR, the UE sends its payload in msg3. Msg4 is used by the gNB to resolve conflicts in case of collision. If no collision is detected, msg4 is used to confirm that the UE has been correctly identified and that the TC-RNTI can be used as a C-RNTI. </w:t>
      </w:r>
      <w:r w:rsidRPr="00D53FD4">
        <w:rPr>
          <w:sz w:val="22"/>
          <w:szCs w:val="22"/>
          <w:lang w:eastAsia="sv-SE"/>
        </w:rPr>
        <w:lastRenderedPageBreak/>
        <w:t>Collisions could occur when more than one UE selects the same preamble which leads to payload transmission on the same resources. If within a specified time window, a UE did not receive any acknowledgment in Msg4 within a specified time window, the UE restarts the RACH procedure from the step 1.</w:t>
      </w:r>
    </w:p>
    <w:p w14:paraId="3A596E16" w14:textId="13E11AEF" w:rsidR="00953641" w:rsidRPr="00283EAE" w:rsidRDefault="00953641" w:rsidP="00821E39">
      <w:pPr>
        <w:spacing w:after="0" w:line="276" w:lineRule="auto"/>
        <w:jc w:val="both"/>
        <w:rPr>
          <w:sz w:val="22"/>
          <w:lang w:val="en-US" w:eastAsia="sv-SE"/>
        </w:rPr>
      </w:pPr>
    </w:p>
    <w:p w14:paraId="6AF3F6E9" w14:textId="5C152992" w:rsidR="0031418B" w:rsidRPr="00765DD6" w:rsidRDefault="00D51392" w:rsidP="0031418B">
      <w:pPr>
        <w:pStyle w:val="Heading1"/>
        <w:numPr>
          <w:ilvl w:val="0"/>
          <w:numId w:val="5"/>
        </w:numPr>
        <w:pBdr>
          <w:top w:val="single" w:sz="12" w:space="4" w:color="auto"/>
        </w:pBdr>
        <w:spacing w:line="276" w:lineRule="auto"/>
        <w:jc w:val="both"/>
        <w:rPr>
          <w:rFonts w:cs="Arial"/>
          <w:smallCaps/>
          <w:lang w:val="en-US"/>
        </w:rPr>
      </w:pPr>
      <w:bookmarkStart w:id="2" w:name="_Hlk1042727"/>
      <w:r>
        <w:rPr>
          <w:rFonts w:cs="Arial"/>
          <w:smallCaps/>
          <w:lang w:val="en-US"/>
        </w:rPr>
        <w:t>P</w:t>
      </w:r>
      <w:r w:rsidR="00B55707">
        <w:rPr>
          <w:rFonts w:cs="Arial"/>
          <w:smallCaps/>
          <w:lang w:val="en-US"/>
        </w:rPr>
        <w:t xml:space="preserve">otential content for </w:t>
      </w:r>
      <w:proofErr w:type="spellStart"/>
      <w:r w:rsidR="00B55707">
        <w:rPr>
          <w:rFonts w:cs="Arial"/>
          <w:smallCaps/>
          <w:lang w:val="en-US"/>
        </w:rPr>
        <w:t>msgB</w:t>
      </w:r>
      <w:proofErr w:type="spellEnd"/>
    </w:p>
    <w:bookmarkEnd w:id="2"/>
    <w:p w14:paraId="7D2B21C1" w14:textId="77777777" w:rsidR="00B55707" w:rsidRPr="002C5C2C" w:rsidRDefault="00B55707" w:rsidP="002C5C2C">
      <w:pPr>
        <w:spacing w:line="276" w:lineRule="auto"/>
        <w:ind w:firstLine="288"/>
        <w:jc w:val="both"/>
        <w:rPr>
          <w:lang w:eastAsia="sv-SE"/>
        </w:rPr>
      </w:pPr>
      <w:r w:rsidRPr="002C5C2C">
        <w:rPr>
          <w:sz w:val="22"/>
          <w:szCs w:val="22"/>
          <w:lang w:eastAsia="sv-SE"/>
        </w:rPr>
        <w:t xml:space="preserve">In this section, we highlight some design considerations regarding the procedural aspects of 2-step RACH. </w:t>
      </w:r>
      <w:r w:rsidRPr="002C5C2C">
        <w:rPr>
          <w:sz w:val="22"/>
          <w:szCs w:val="22"/>
          <w:lang w:eastAsia="sv-SE"/>
        </w:rPr>
        <w:fldChar w:fldCharType="begin"/>
      </w:r>
      <w:r w:rsidRPr="002C5C2C">
        <w:rPr>
          <w:sz w:val="22"/>
          <w:szCs w:val="22"/>
          <w:lang w:eastAsia="sv-SE"/>
        </w:rPr>
        <w:instrText xml:space="preserve"> REF _Ref1002304 \h  \* MERGEFORMAT </w:instrText>
      </w:r>
      <w:r w:rsidRPr="002C5C2C">
        <w:rPr>
          <w:sz w:val="22"/>
          <w:szCs w:val="22"/>
          <w:lang w:eastAsia="sv-SE"/>
        </w:rPr>
      </w:r>
      <w:r w:rsidRPr="002C5C2C">
        <w:rPr>
          <w:sz w:val="22"/>
          <w:szCs w:val="22"/>
          <w:lang w:eastAsia="sv-SE"/>
        </w:rPr>
        <w:fldChar w:fldCharType="separate"/>
      </w:r>
      <w:r w:rsidRPr="002C5C2C">
        <w:rPr>
          <w:sz w:val="22"/>
          <w:szCs w:val="22"/>
          <w:lang w:eastAsia="sv-SE"/>
        </w:rPr>
        <w:t>Figure 1</w:t>
      </w:r>
      <w:r w:rsidRPr="002C5C2C">
        <w:rPr>
          <w:sz w:val="22"/>
          <w:szCs w:val="22"/>
          <w:lang w:eastAsia="sv-SE"/>
        </w:rPr>
        <w:fldChar w:fldCharType="end"/>
      </w:r>
      <w:r w:rsidRPr="002C5C2C">
        <w:rPr>
          <w:sz w:val="22"/>
          <w:szCs w:val="22"/>
          <w:lang w:eastAsia="sv-SE"/>
        </w:rPr>
        <w:t xml:space="preserve"> illustrates the starting point for the design of </w:t>
      </w:r>
      <w:proofErr w:type="spellStart"/>
      <w:r w:rsidRPr="002C5C2C">
        <w:rPr>
          <w:sz w:val="22"/>
          <w:szCs w:val="22"/>
          <w:lang w:eastAsia="sv-SE"/>
        </w:rPr>
        <w:t>msgA</w:t>
      </w:r>
      <w:proofErr w:type="spellEnd"/>
      <w:r w:rsidRPr="002C5C2C">
        <w:rPr>
          <w:sz w:val="22"/>
          <w:szCs w:val="22"/>
          <w:lang w:eastAsia="sv-SE"/>
        </w:rPr>
        <w:t xml:space="preserve"> and </w:t>
      </w:r>
      <w:proofErr w:type="spellStart"/>
      <w:r w:rsidRPr="002C5C2C">
        <w:rPr>
          <w:sz w:val="22"/>
          <w:szCs w:val="22"/>
          <w:lang w:eastAsia="sv-SE"/>
        </w:rPr>
        <w:t>msgB</w:t>
      </w:r>
      <w:proofErr w:type="spellEnd"/>
      <w:r w:rsidRPr="002C5C2C">
        <w:rPr>
          <w:sz w:val="22"/>
          <w:szCs w:val="22"/>
          <w:lang w:eastAsia="sv-SE"/>
        </w:rPr>
        <w:t xml:space="preserve">. The goal of 2-step RACH is to provide UEs with a more efficient way of performing RACH than the legacy 4-step procedure. The reduced number of steps leads to lower latency and a more streamlined mechanism to perform the same functions as legacy RACH such as synchronization, assigning a UE identity (C-RNTI), data transfer, etc. Like the legacy mechanism, the 2-step process is initiated by transmission of a preamble. However, besides transmission of a preamble in </w:t>
      </w:r>
      <w:proofErr w:type="spellStart"/>
      <w:r w:rsidRPr="002C5C2C">
        <w:rPr>
          <w:sz w:val="22"/>
          <w:szCs w:val="22"/>
          <w:lang w:eastAsia="sv-SE"/>
        </w:rPr>
        <w:t>msgA</w:t>
      </w:r>
      <w:proofErr w:type="spellEnd"/>
      <w:r w:rsidRPr="002C5C2C">
        <w:rPr>
          <w:sz w:val="22"/>
          <w:szCs w:val="22"/>
          <w:lang w:eastAsia="sv-SE"/>
        </w:rPr>
        <w:t xml:space="preserve">, the UE also includes a payload which is transmitted on the PUSCH. After preamble and payload transmission in </w:t>
      </w:r>
      <w:proofErr w:type="spellStart"/>
      <w:r w:rsidRPr="002C5C2C">
        <w:rPr>
          <w:sz w:val="22"/>
          <w:szCs w:val="22"/>
          <w:lang w:eastAsia="sv-SE"/>
        </w:rPr>
        <w:t>msgA</w:t>
      </w:r>
      <w:proofErr w:type="spellEnd"/>
      <w:r w:rsidRPr="002C5C2C">
        <w:rPr>
          <w:sz w:val="22"/>
          <w:szCs w:val="22"/>
          <w:lang w:eastAsia="sv-SE"/>
        </w:rPr>
        <w:t xml:space="preserve"> by the UE, the gNB decodes </w:t>
      </w:r>
      <w:proofErr w:type="spellStart"/>
      <w:r w:rsidRPr="002C5C2C">
        <w:rPr>
          <w:sz w:val="22"/>
          <w:szCs w:val="22"/>
          <w:lang w:eastAsia="sv-SE"/>
        </w:rPr>
        <w:t>msgA</w:t>
      </w:r>
      <w:proofErr w:type="spellEnd"/>
      <w:r w:rsidRPr="002C5C2C">
        <w:rPr>
          <w:sz w:val="22"/>
          <w:szCs w:val="22"/>
          <w:lang w:eastAsia="sv-SE"/>
        </w:rPr>
        <w:t xml:space="preserve"> and sends back a </w:t>
      </w:r>
      <w:proofErr w:type="spellStart"/>
      <w:r w:rsidRPr="002C5C2C">
        <w:rPr>
          <w:sz w:val="22"/>
          <w:szCs w:val="22"/>
          <w:lang w:eastAsia="sv-SE"/>
        </w:rPr>
        <w:t>msgB</w:t>
      </w:r>
      <w:proofErr w:type="spellEnd"/>
      <w:r w:rsidRPr="002C5C2C">
        <w:rPr>
          <w:sz w:val="22"/>
          <w:szCs w:val="22"/>
          <w:lang w:eastAsia="sv-SE"/>
        </w:rPr>
        <w:t xml:space="preserve">. </w:t>
      </w:r>
    </w:p>
    <w:p w14:paraId="46F8454E" w14:textId="69237E19" w:rsidR="00070983" w:rsidRDefault="00070983" w:rsidP="00EC6FED">
      <w:pPr>
        <w:spacing w:after="0" w:line="276" w:lineRule="auto"/>
        <w:jc w:val="both"/>
        <w:rPr>
          <w:sz w:val="22"/>
          <w:lang w:eastAsia="sv-SE"/>
        </w:rPr>
      </w:pPr>
    </w:p>
    <w:p w14:paraId="3D8798C7" w14:textId="77777777" w:rsidR="00070983" w:rsidRDefault="00070983" w:rsidP="00070983">
      <w:pPr>
        <w:spacing w:after="0"/>
        <w:ind w:firstLine="288"/>
        <w:jc w:val="both"/>
        <w:rPr>
          <w:sz w:val="22"/>
          <w:lang w:eastAsia="sv-SE"/>
        </w:rPr>
      </w:pPr>
    </w:p>
    <w:p w14:paraId="15FCE329" w14:textId="77777777" w:rsidR="00070983" w:rsidRDefault="00070983" w:rsidP="00070983">
      <w:pPr>
        <w:keepNext/>
        <w:spacing w:after="0"/>
        <w:ind w:firstLine="288"/>
        <w:jc w:val="both"/>
      </w:pPr>
      <w:r>
        <w:rPr>
          <w:noProof/>
          <w:sz w:val="22"/>
          <w:lang w:eastAsia="sv-SE"/>
        </w:rPr>
        <w:drawing>
          <wp:inline distT="0" distB="0" distL="0" distR="0" wp14:anchorId="139B64FE" wp14:editId="4B7E2DA1">
            <wp:extent cx="4846955" cy="2719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6955" cy="2719070"/>
                    </a:xfrm>
                    <a:prstGeom prst="rect">
                      <a:avLst/>
                    </a:prstGeom>
                    <a:noFill/>
                  </pic:spPr>
                </pic:pic>
              </a:graphicData>
            </a:graphic>
          </wp:inline>
        </w:drawing>
      </w:r>
    </w:p>
    <w:p w14:paraId="29D49F1B" w14:textId="43F62839" w:rsidR="00070983" w:rsidRDefault="00070983" w:rsidP="00070983">
      <w:pPr>
        <w:pStyle w:val="Caption"/>
        <w:jc w:val="center"/>
        <w:rPr>
          <w:sz w:val="22"/>
          <w:lang w:eastAsia="sv-SE"/>
        </w:rPr>
      </w:pPr>
      <w:bookmarkStart w:id="3" w:name="_Ref1002304"/>
      <w:r>
        <w:t xml:space="preserve">Figure </w:t>
      </w:r>
      <w:r>
        <w:fldChar w:fldCharType="begin"/>
      </w:r>
      <w:r>
        <w:instrText xml:space="preserve"> SEQ Figure \* ARABIC </w:instrText>
      </w:r>
      <w:r>
        <w:fldChar w:fldCharType="separate"/>
      </w:r>
      <w:r w:rsidR="00247494">
        <w:rPr>
          <w:noProof/>
        </w:rPr>
        <w:t>1</w:t>
      </w:r>
      <w:r>
        <w:fldChar w:fldCharType="end"/>
      </w:r>
      <w:bookmarkEnd w:id="3"/>
    </w:p>
    <w:p w14:paraId="68867548" w14:textId="77777777" w:rsidR="00DD2DE7" w:rsidRDefault="00DD2DE7" w:rsidP="004B6DBE">
      <w:pPr>
        <w:spacing w:after="0" w:line="276" w:lineRule="auto"/>
        <w:ind w:firstLine="288"/>
        <w:jc w:val="both"/>
        <w:rPr>
          <w:sz w:val="22"/>
          <w:lang w:eastAsia="sv-SE"/>
        </w:rPr>
      </w:pPr>
    </w:p>
    <w:p w14:paraId="541576A5" w14:textId="17DDAE2B" w:rsidR="00DD2DE7" w:rsidRDefault="00DD2DE7" w:rsidP="00DD2DE7">
      <w:pPr>
        <w:spacing w:after="0" w:line="276" w:lineRule="auto"/>
        <w:jc w:val="both"/>
        <w:rPr>
          <w:sz w:val="22"/>
          <w:lang w:eastAsia="sv-SE"/>
        </w:rPr>
      </w:pPr>
    </w:p>
    <w:p w14:paraId="67B3E857" w14:textId="54543E4D" w:rsidR="00DD2DE7" w:rsidRPr="000D352C" w:rsidRDefault="00DD2DE7" w:rsidP="00DD2DE7">
      <w:pPr>
        <w:spacing w:after="0" w:line="276" w:lineRule="auto"/>
        <w:ind w:firstLine="288"/>
        <w:jc w:val="both"/>
        <w:rPr>
          <w:sz w:val="22"/>
          <w:lang w:eastAsia="sv-SE"/>
        </w:rPr>
      </w:pPr>
      <w:r w:rsidRPr="00DF5837">
        <w:rPr>
          <w:sz w:val="22"/>
          <w:szCs w:val="22"/>
          <w:lang w:eastAsia="sv-SE"/>
        </w:rPr>
        <w:t xml:space="preserve">There are different UE behaviours possible depending on </w:t>
      </w:r>
      <w:proofErr w:type="spellStart"/>
      <w:r w:rsidRPr="00DF5837">
        <w:rPr>
          <w:sz w:val="22"/>
          <w:szCs w:val="22"/>
          <w:lang w:eastAsia="sv-SE"/>
        </w:rPr>
        <w:t>msgB’s</w:t>
      </w:r>
      <w:proofErr w:type="spellEnd"/>
      <w:r w:rsidRPr="00DF5837">
        <w:rPr>
          <w:sz w:val="22"/>
          <w:szCs w:val="22"/>
          <w:lang w:eastAsia="sv-SE"/>
        </w:rPr>
        <w:t xml:space="preserve"> contents</w:t>
      </w:r>
      <w:r>
        <w:rPr>
          <w:sz w:val="22"/>
          <w:szCs w:val="22"/>
          <w:lang w:eastAsia="sv-SE"/>
        </w:rPr>
        <w:t>.</w:t>
      </w:r>
      <w:r w:rsidRPr="00DF5837">
        <w:rPr>
          <w:sz w:val="22"/>
          <w:szCs w:val="22"/>
          <w:lang w:eastAsia="sv-SE"/>
        </w:rPr>
        <w:t xml:space="preserve"> </w:t>
      </w:r>
      <w:r>
        <w:rPr>
          <w:sz w:val="22"/>
          <w:szCs w:val="22"/>
          <w:lang w:eastAsia="sv-SE"/>
        </w:rPr>
        <w:t xml:space="preserve">A </w:t>
      </w:r>
      <w:proofErr w:type="spellStart"/>
      <w:r w:rsidRPr="00DF5837">
        <w:rPr>
          <w:sz w:val="22"/>
          <w:szCs w:val="22"/>
          <w:lang w:eastAsia="sv-SE"/>
        </w:rPr>
        <w:t>msgB</w:t>
      </w:r>
      <w:proofErr w:type="spellEnd"/>
      <w:r w:rsidRPr="00DF5837">
        <w:rPr>
          <w:sz w:val="22"/>
          <w:szCs w:val="22"/>
          <w:lang w:eastAsia="sv-SE"/>
        </w:rPr>
        <w:t xml:space="preserve"> could be addressing </w:t>
      </w:r>
      <w:r>
        <w:rPr>
          <w:sz w:val="22"/>
          <w:szCs w:val="22"/>
          <w:lang w:eastAsia="sv-SE"/>
        </w:rPr>
        <w:t xml:space="preserve">issues related to </w:t>
      </w:r>
      <w:r w:rsidRPr="00DF5837">
        <w:rPr>
          <w:sz w:val="22"/>
          <w:szCs w:val="22"/>
          <w:lang w:eastAsia="sv-SE"/>
        </w:rPr>
        <w:t>the preamble, the payload or both</w:t>
      </w:r>
      <w:r>
        <w:rPr>
          <w:sz w:val="22"/>
          <w:szCs w:val="22"/>
          <w:lang w:eastAsia="sv-SE"/>
        </w:rPr>
        <w:t xml:space="preserve"> in the same message</w:t>
      </w:r>
      <w:r w:rsidRPr="00DF5837">
        <w:rPr>
          <w:sz w:val="22"/>
          <w:szCs w:val="22"/>
          <w:lang w:eastAsia="sv-SE"/>
        </w:rPr>
        <w:t xml:space="preserve">. </w:t>
      </w:r>
      <w:r>
        <w:rPr>
          <w:sz w:val="22"/>
          <w:szCs w:val="22"/>
          <w:lang w:eastAsia="sv-SE"/>
        </w:rPr>
        <w:t xml:space="preserve">The design of </w:t>
      </w:r>
      <w:proofErr w:type="spellStart"/>
      <w:r>
        <w:rPr>
          <w:sz w:val="22"/>
          <w:szCs w:val="22"/>
          <w:lang w:eastAsia="sv-SE"/>
        </w:rPr>
        <w:t>msgB</w:t>
      </w:r>
      <w:proofErr w:type="spellEnd"/>
      <w:r>
        <w:rPr>
          <w:sz w:val="22"/>
          <w:szCs w:val="22"/>
          <w:lang w:eastAsia="sv-SE"/>
        </w:rPr>
        <w:t xml:space="preserve"> needs to be flexible enough to be able to clearly signal which part of </w:t>
      </w:r>
      <w:proofErr w:type="spellStart"/>
      <w:r>
        <w:rPr>
          <w:sz w:val="22"/>
          <w:szCs w:val="22"/>
          <w:lang w:eastAsia="sv-SE"/>
        </w:rPr>
        <w:t>msgA</w:t>
      </w:r>
      <w:proofErr w:type="spellEnd"/>
      <w:r>
        <w:rPr>
          <w:sz w:val="22"/>
          <w:szCs w:val="22"/>
          <w:lang w:eastAsia="sv-SE"/>
        </w:rPr>
        <w:t xml:space="preserve"> was received correctly and to assist further communications with the gNB. In the following, w</w:t>
      </w:r>
      <w:r w:rsidRPr="00DF5837">
        <w:rPr>
          <w:sz w:val="22"/>
          <w:szCs w:val="22"/>
          <w:lang w:eastAsia="sv-SE"/>
        </w:rPr>
        <w:t xml:space="preserve">e identify </w:t>
      </w:r>
      <w:r>
        <w:rPr>
          <w:sz w:val="22"/>
          <w:szCs w:val="22"/>
          <w:lang w:eastAsia="sv-SE"/>
        </w:rPr>
        <w:t>a few situations</w:t>
      </w:r>
      <w:r w:rsidRPr="00DF5837">
        <w:rPr>
          <w:sz w:val="22"/>
          <w:szCs w:val="22"/>
          <w:lang w:eastAsia="sv-SE"/>
        </w:rPr>
        <w:t xml:space="preserve"> </w:t>
      </w:r>
      <w:r>
        <w:rPr>
          <w:sz w:val="22"/>
          <w:szCs w:val="22"/>
          <w:lang w:eastAsia="sv-SE"/>
        </w:rPr>
        <w:t xml:space="preserve">based on </w:t>
      </w:r>
      <w:r w:rsidRPr="00DF5837">
        <w:rPr>
          <w:sz w:val="22"/>
          <w:szCs w:val="22"/>
          <w:lang w:eastAsia="sv-SE"/>
        </w:rPr>
        <w:t>which</w:t>
      </w:r>
      <w:r>
        <w:rPr>
          <w:sz w:val="22"/>
          <w:szCs w:val="22"/>
          <w:lang w:eastAsia="sv-SE"/>
        </w:rPr>
        <w:t xml:space="preserve"> the content of </w:t>
      </w:r>
      <w:proofErr w:type="spellStart"/>
      <w:r>
        <w:rPr>
          <w:sz w:val="22"/>
          <w:szCs w:val="22"/>
          <w:lang w:eastAsia="sv-SE"/>
        </w:rPr>
        <w:t>msgB</w:t>
      </w:r>
      <w:proofErr w:type="spellEnd"/>
      <w:r w:rsidRPr="00DF5837">
        <w:rPr>
          <w:sz w:val="22"/>
          <w:szCs w:val="22"/>
          <w:lang w:eastAsia="sv-SE"/>
        </w:rPr>
        <w:t xml:space="preserve"> </w:t>
      </w:r>
      <w:r>
        <w:rPr>
          <w:sz w:val="22"/>
          <w:szCs w:val="22"/>
          <w:lang w:eastAsia="sv-SE"/>
        </w:rPr>
        <w:t>need</w:t>
      </w:r>
      <w:r w:rsidR="002E3E5B">
        <w:rPr>
          <w:sz w:val="22"/>
          <w:szCs w:val="22"/>
          <w:lang w:eastAsia="sv-SE"/>
        </w:rPr>
        <w:t>s</w:t>
      </w:r>
      <w:r>
        <w:rPr>
          <w:sz w:val="22"/>
          <w:szCs w:val="22"/>
          <w:lang w:eastAsia="sv-SE"/>
        </w:rPr>
        <w:t xml:space="preserve"> to be devised.</w:t>
      </w:r>
    </w:p>
    <w:p w14:paraId="7BE544B1" w14:textId="77777777" w:rsidR="00DD2DE7" w:rsidRPr="00DF5837" w:rsidRDefault="00DD2DE7" w:rsidP="00DD2DE7">
      <w:pPr>
        <w:spacing w:after="0" w:line="276" w:lineRule="auto"/>
        <w:ind w:firstLine="288"/>
        <w:jc w:val="both"/>
        <w:rPr>
          <w:sz w:val="22"/>
          <w:szCs w:val="22"/>
          <w:lang w:eastAsia="sv-SE"/>
        </w:rPr>
      </w:pPr>
    </w:p>
    <w:p w14:paraId="25893A81" w14:textId="77777777" w:rsidR="00DD2DE7" w:rsidRPr="00670AEF" w:rsidRDefault="00DD2DE7" w:rsidP="00DD2DE7">
      <w:pPr>
        <w:spacing w:after="0" w:line="276" w:lineRule="auto"/>
        <w:jc w:val="both"/>
        <w:rPr>
          <w:b/>
          <w:sz w:val="22"/>
          <w:szCs w:val="22"/>
          <w:u w:val="single"/>
          <w:lang w:eastAsia="sv-SE"/>
        </w:rPr>
      </w:pPr>
      <w:r w:rsidRPr="00670AEF">
        <w:rPr>
          <w:b/>
          <w:sz w:val="22"/>
          <w:szCs w:val="22"/>
          <w:u w:val="single"/>
          <w:lang w:eastAsia="sv-SE"/>
        </w:rPr>
        <w:t xml:space="preserve">Case 1: Preamble and payload successfully </w:t>
      </w:r>
      <w:r>
        <w:rPr>
          <w:b/>
          <w:sz w:val="22"/>
          <w:szCs w:val="22"/>
          <w:u w:val="single"/>
          <w:lang w:eastAsia="sv-SE"/>
        </w:rPr>
        <w:t>detect</w:t>
      </w:r>
      <w:r w:rsidRPr="00670AEF">
        <w:rPr>
          <w:b/>
          <w:sz w:val="22"/>
          <w:szCs w:val="22"/>
          <w:u w:val="single"/>
          <w:lang w:eastAsia="sv-SE"/>
        </w:rPr>
        <w:t>ed</w:t>
      </w:r>
      <w:r>
        <w:rPr>
          <w:b/>
          <w:sz w:val="22"/>
          <w:szCs w:val="22"/>
          <w:u w:val="single"/>
          <w:lang w:eastAsia="sv-SE"/>
        </w:rPr>
        <w:t xml:space="preserve"> and decoded</w:t>
      </w:r>
    </w:p>
    <w:p w14:paraId="1C96389D" w14:textId="77777777" w:rsidR="00DD2DE7" w:rsidRPr="00DF5837" w:rsidRDefault="00DD2DE7" w:rsidP="00DD2DE7">
      <w:pPr>
        <w:spacing w:after="0" w:line="276" w:lineRule="auto"/>
        <w:ind w:firstLine="288"/>
        <w:jc w:val="both"/>
        <w:rPr>
          <w:sz w:val="22"/>
          <w:szCs w:val="22"/>
          <w:lang w:eastAsia="sv-SE"/>
        </w:rPr>
      </w:pPr>
      <w:r w:rsidRPr="00DF5837">
        <w:rPr>
          <w:sz w:val="22"/>
          <w:szCs w:val="22"/>
          <w:lang w:eastAsia="sv-SE"/>
        </w:rPr>
        <w:t xml:space="preserve">In this case, the preamble and the payload are </w:t>
      </w:r>
      <w:r>
        <w:rPr>
          <w:sz w:val="22"/>
          <w:szCs w:val="22"/>
          <w:lang w:eastAsia="sv-SE"/>
        </w:rPr>
        <w:t xml:space="preserve">both </w:t>
      </w:r>
      <w:r w:rsidRPr="00DF5837">
        <w:rPr>
          <w:sz w:val="22"/>
          <w:szCs w:val="22"/>
          <w:lang w:eastAsia="sv-SE"/>
        </w:rPr>
        <w:t>de</w:t>
      </w:r>
      <w:r>
        <w:rPr>
          <w:sz w:val="22"/>
          <w:szCs w:val="22"/>
          <w:lang w:eastAsia="sv-SE"/>
        </w:rPr>
        <w:t xml:space="preserve">tected and </w:t>
      </w:r>
      <w:r w:rsidRPr="00DF5837">
        <w:rPr>
          <w:sz w:val="22"/>
          <w:szCs w:val="22"/>
          <w:lang w:eastAsia="sv-SE"/>
        </w:rPr>
        <w:t xml:space="preserve">successfully </w:t>
      </w:r>
      <w:r>
        <w:rPr>
          <w:sz w:val="22"/>
          <w:szCs w:val="22"/>
          <w:lang w:eastAsia="sv-SE"/>
        </w:rPr>
        <w:t>interpreted</w:t>
      </w:r>
      <w:r w:rsidRPr="00DF5837">
        <w:rPr>
          <w:sz w:val="22"/>
          <w:szCs w:val="22"/>
          <w:lang w:eastAsia="sv-SE"/>
        </w:rPr>
        <w:t xml:space="preserve"> at the gNB. </w:t>
      </w:r>
      <w:r>
        <w:rPr>
          <w:sz w:val="22"/>
          <w:szCs w:val="22"/>
          <w:lang w:eastAsia="sv-SE"/>
        </w:rPr>
        <w:t xml:space="preserve">No further action is needed for the current transmission. </w:t>
      </w:r>
      <w:r w:rsidRPr="00DF5837">
        <w:rPr>
          <w:sz w:val="22"/>
          <w:szCs w:val="22"/>
          <w:lang w:eastAsia="sv-SE"/>
        </w:rPr>
        <w:t xml:space="preserve">The gNB sends a </w:t>
      </w:r>
      <w:proofErr w:type="spellStart"/>
      <w:r w:rsidRPr="00DF5837">
        <w:rPr>
          <w:sz w:val="22"/>
          <w:szCs w:val="22"/>
          <w:lang w:eastAsia="sv-SE"/>
        </w:rPr>
        <w:t>msgB</w:t>
      </w:r>
      <w:proofErr w:type="spellEnd"/>
      <w:r w:rsidRPr="00DF5837">
        <w:rPr>
          <w:sz w:val="22"/>
          <w:szCs w:val="22"/>
          <w:lang w:eastAsia="sv-SE"/>
        </w:rPr>
        <w:t xml:space="preserve"> which includes information elements explicitly </w:t>
      </w:r>
      <w:r w:rsidRPr="00DF5837">
        <w:rPr>
          <w:sz w:val="22"/>
          <w:szCs w:val="22"/>
          <w:lang w:eastAsia="sv-SE"/>
        </w:rPr>
        <w:lastRenderedPageBreak/>
        <w:t>or implicitly acknowledging the reception of preamble and</w:t>
      </w:r>
      <w:r>
        <w:rPr>
          <w:sz w:val="22"/>
          <w:szCs w:val="22"/>
          <w:lang w:eastAsia="sv-SE"/>
        </w:rPr>
        <w:t>/or</w:t>
      </w:r>
      <w:r w:rsidRPr="00DF5837">
        <w:rPr>
          <w:sz w:val="22"/>
          <w:szCs w:val="22"/>
          <w:lang w:eastAsia="sv-SE"/>
        </w:rPr>
        <w:t xml:space="preserve"> payload.</w:t>
      </w:r>
      <w:r>
        <w:rPr>
          <w:sz w:val="22"/>
          <w:szCs w:val="22"/>
          <w:lang w:eastAsia="sv-SE"/>
        </w:rPr>
        <w:t xml:space="preserve"> One option is to have separate feedback for preamble and payload; however, this might incur an unnecessarily high overhead. Instead, implicit determination can be considered.</w:t>
      </w:r>
      <w:r w:rsidRPr="00DF5837">
        <w:rPr>
          <w:sz w:val="22"/>
          <w:szCs w:val="22"/>
          <w:lang w:eastAsia="sv-SE"/>
        </w:rPr>
        <w:t xml:space="preserve"> </w:t>
      </w:r>
      <w:r>
        <w:rPr>
          <w:sz w:val="22"/>
          <w:szCs w:val="22"/>
          <w:lang w:eastAsia="sv-SE"/>
        </w:rPr>
        <w:t xml:space="preserve">Other potential elements of the feedback could be </w:t>
      </w:r>
      <w:r w:rsidRPr="00DF5837">
        <w:rPr>
          <w:sz w:val="22"/>
          <w:szCs w:val="22"/>
          <w:lang w:eastAsia="sv-SE"/>
        </w:rPr>
        <w:t>TA and a confirmed UE identity</w:t>
      </w:r>
      <w:r w:rsidRPr="00670AEF">
        <w:rPr>
          <w:color w:val="FF0000"/>
          <w:sz w:val="22"/>
          <w:szCs w:val="22"/>
          <w:lang w:eastAsia="sv-SE"/>
        </w:rPr>
        <w:t xml:space="preserve">. </w:t>
      </w:r>
      <w:r w:rsidRPr="00670AEF">
        <w:rPr>
          <w:sz w:val="22"/>
          <w:szCs w:val="22"/>
          <w:lang w:eastAsia="sv-SE"/>
        </w:rPr>
        <w:t xml:space="preserve">After </w:t>
      </w:r>
      <w:r>
        <w:rPr>
          <w:sz w:val="22"/>
          <w:szCs w:val="22"/>
          <w:lang w:eastAsia="sv-SE"/>
        </w:rPr>
        <w:t xml:space="preserve">the </w:t>
      </w:r>
      <w:r w:rsidRPr="00670AEF">
        <w:rPr>
          <w:sz w:val="22"/>
          <w:szCs w:val="22"/>
          <w:lang w:eastAsia="sv-SE"/>
        </w:rPr>
        <w:t xml:space="preserve">verification, the UE can apply the identity to uniquely label its transmissions. </w:t>
      </w:r>
      <w:r>
        <w:rPr>
          <w:sz w:val="22"/>
          <w:szCs w:val="22"/>
          <w:lang w:eastAsia="sv-SE"/>
        </w:rPr>
        <w:t>Also</w:t>
      </w:r>
      <w:r w:rsidRPr="00670AEF">
        <w:rPr>
          <w:sz w:val="22"/>
          <w:szCs w:val="22"/>
          <w:lang w:eastAsia="sv-SE"/>
        </w:rPr>
        <w:t xml:space="preserve">, </w:t>
      </w:r>
      <w:r>
        <w:rPr>
          <w:sz w:val="22"/>
          <w:szCs w:val="22"/>
          <w:lang w:eastAsia="sv-SE"/>
        </w:rPr>
        <w:t xml:space="preserve">the </w:t>
      </w:r>
      <w:r w:rsidRPr="00670AEF">
        <w:rPr>
          <w:sz w:val="22"/>
          <w:szCs w:val="22"/>
          <w:lang w:eastAsia="sv-SE"/>
        </w:rPr>
        <w:t xml:space="preserve">UE can apply </w:t>
      </w:r>
      <w:r>
        <w:rPr>
          <w:sz w:val="22"/>
          <w:szCs w:val="22"/>
          <w:lang w:eastAsia="sv-SE"/>
        </w:rPr>
        <w:t>a freshened TA for its</w:t>
      </w:r>
      <w:r w:rsidRPr="00DF5837">
        <w:rPr>
          <w:sz w:val="22"/>
          <w:szCs w:val="22"/>
          <w:lang w:eastAsia="sv-SE"/>
        </w:rPr>
        <w:t xml:space="preserve"> further communications with the gNB. </w:t>
      </w:r>
    </w:p>
    <w:p w14:paraId="4A069908" w14:textId="77777777" w:rsidR="00DD2DE7" w:rsidRPr="00DF5837" w:rsidRDefault="00DD2DE7" w:rsidP="00DD2DE7">
      <w:pPr>
        <w:spacing w:after="0" w:line="276" w:lineRule="auto"/>
        <w:ind w:firstLine="288"/>
        <w:jc w:val="both"/>
        <w:rPr>
          <w:sz w:val="22"/>
          <w:szCs w:val="22"/>
          <w:lang w:eastAsia="sv-SE"/>
        </w:rPr>
      </w:pPr>
      <w:r w:rsidRPr="00DF5837">
        <w:rPr>
          <w:sz w:val="22"/>
          <w:szCs w:val="22"/>
          <w:lang w:eastAsia="sv-SE"/>
        </w:rPr>
        <w:t xml:space="preserve"> </w:t>
      </w:r>
    </w:p>
    <w:p w14:paraId="7A299202" w14:textId="77777777" w:rsidR="00DD2DE7" w:rsidRPr="00670AEF" w:rsidRDefault="00DD2DE7" w:rsidP="00DD2DE7">
      <w:pPr>
        <w:spacing w:after="0" w:line="276" w:lineRule="auto"/>
        <w:jc w:val="both"/>
        <w:rPr>
          <w:b/>
          <w:sz w:val="22"/>
          <w:szCs w:val="22"/>
          <w:u w:val="single"/>
          <w:lang w:eastAsia="sv-SE"/>
        </w:rPr>
      </w:pPr>
      <w:r w:rsidRPr="00670AEF">
        <w:rPr>
          <w:b/>
          <w:sz w:val="22"/>
          <w:szCs w:val="22"/>
          <w:u w:val="single"/>
          <w:lang w:eastAsia="sv-SE"/>
        </w:rPr>
        <w:t>Case 2: Preamble success / payload failure</w:t>
      </w:r>
    </w:p>
    <w:p w14:paraId="27D34938" w14:textId="77777777" w:rsidR="00DD2DE7" w:rsidRPr="00DF5837" w:rsidRDefault="00DD2DE7" w:rsidP="00DD2DE7">
      <w:pPr>
        <w:spacing w:after="0" w:line="276" w:lineRule="auto"/>
        <w:ind w:firstLine="288"/>
        <w:jc w:val="both"/>
        <w:rPr>
          <w:sz w:val="22"/>
          <w:szCs w:val="22"/>
          <w:lang w:eastAsia="sv-SE"/>
        </w:rPr>
      </w:pPr>
      <w:r w:rsidRPr="00DF5837">
        <w:rPr>
          <w:sz w:val="22"/>
          <w:szCs w:val="22"/>
          <w:lang w:eastAsia="sv-SE"/>
        </w:rPr>
        <w:t>In this case, the preamble is successfully de</w:t>
      </w:r>
      <w:r>
        <w:rPr>
          <w:sz w:val="22"/>
          <w:szCs w:val="22"/>
          <w:lang w:eastAsia="sv-SE"/>
        </w:rPr>
        <w:t>tect</w:t>
      </w:r>
      <w:r w:rsidRPr="00DF5837">
        <w:rPr>
          <w:sz w:val="22"/>
          <w:szCs w:val="22"/>
          <w:lang w:eastAsia="sv-SE"/>
        </w:rPr>
        <w:t xml:space="preserve">ed at the gNB but not the payload. This can be considered a case of partial reception and part of the procedure needs to be retried. </w:t>
      </w:r>
      <w:r>
        <w:rPr>
          <w:sz w:val="22"/>
          <w:szCs w:val="22"/>
          <w:lang w:eastAsia="sv-SE"/>
        </w:rPr>
        <w:t xml:space="preserve">Then, the </w:t>
      </w:r>
      <w:proofErr w:type="spellStart"/>
      <w:r w:rsidRPr="00DF5837">
        <w:rPr>
          <w:sz w:val="22"/>
          <w:szCs w:val="22"/>
          <w:lang w:eastAsia="sv-SE"/>
        </w:rPr>
        <w:t>msgB</w:t>
      </w:r>
      <w:proofErr w:type="spellEnd"/>
      <w:r w:rsidRPr="00DF5837">
        <w:rPr>
          <w:sz w:val="22"/>
          <w:szCs w:val="22"/>
          <w:lang w:eastAsia="sv-SE"/>
        </w:rPr>
        <w:t xml:space="preserve"> </w:t>
      </w:r>
      <w:r>
        <w:rPr>
          <w:sz w:val="22"/>
          <w:szCs w:val="22"/>
          <w:lang w:eastAsia="sv-SE"/>
        </w:rPr>
        <w:t>can be</w:t>
      </w:r>
      <w:r w:rsidRPr="00DF5837">
        <w:rPr>
          <w:sz w:val="22"/>
          <w:szCs w:val="22"/>
          <w:lang w:eastAsia="sv-SE"/>
        </w:rPr>
        <w:t xml:space="preserve"> used to indicate to the UE that the preamble is correctly decoded</w:t>
      </w:r>
      <w:r>
        <w:rPr>
          <w:sz w:val="22"/>
          <w:szCs w:val="22"/>
          <w:lang w:eastAsia="sv-SE"/>
        </w:rPr>
        <w:t xml:space="preserve"> through a</w:t>
      </w:r>
      <w:r w:rsidRPr="00DF5837">
        <w:rPr>
          <w:sz w:val="22"/>
          <w:szCs w:val="22"/>
          <w:lang w:eastAsia="sv-SE"/>
        </w:rPr>
        <w:t xml:space="preserve">n indication. </w:t>
      </w:r>
      <w:r>
        <w:rPr>
          <w:sz w:val="22"/>
          <w:szCs w:val="22"/>
          <w:lang w:eastAsia="sv-SE"/>
        </w:rPr>
        <w:t xml:space="preserve">Such feedback could be important, as it would indicate which part of </w:t>
      </w:r>
      <w:proofErr w:type="spellStart"/>
      <w:r>
        <w:rPr>
          <w:sz w:val="22"/>
          <w:szCs w:val="22"/>
          <w:lang w:eastAsia="sv-SE"/>
        </w:rPr>
        <w:t>msgA</w:t>
      </w:r>
      <w:proofErr w:type="spellEnd"/>
      <w:r>
        <w:rPr>
          <w:sz w:val="22"/>
          <w:szCs w:val="22"/>
          <w:lang w:eastAsia="sv-SE"/>
        </w:rPr>
        <w:t xml:space="preserve"> need to be potentially adjusted for retransmission. If such an indication exists, UE would make corrections only on the payload transmission parameters rather than both.</w:t>
      </w:r>
      <w:r w:rsidRPr="00E137D5">
        <w:rPr>
          <w:sz w:val="22"/>
          <w:szCs w:val="22"/>
          <w:lang w:eastAsia="sv-SE"/>
        </w:rPr>
        <w:t xml:space="preserve"> </w:t>
      </w:r>
      <w:r>
        <w:rPr>
          <w:sz w:val="22"/>
          <w:szCs w:val="22"/>
          <w:lang w:eastAsia="sv-SE"/>
        </w:rPr>
        <w:t xml:space="preserve">For example, such adjustment could include new scheduling resources for the PUSCH, MCS indication, or new power control commands. </w:t>
      </w:r>
      <w:r w:rsidRPr="00DF5837">
        <w:rPr>
          <w:sz w:val="22"/>
          <w:szCs w:val="22"/>
          <w:lang w:eastAsia="sv-SE"/>
        </w:rPr>
        <w:t xml:space="preserve"> </w:t>
      </w:r>
    </w:p>
    <w:p w14:paraId="6FACB1CC" w14:textId="77777777" w:rsidR="00DD2DE7" w:rsidRPr="00DF5837" w:rsidRDefault="00DD2DE7" w:rsidP="00DD2DE7">
      <w:pPr>
        <w:spacing w:after="0" w:line="276" w:lineRule="auto"/>
        <w:jc w:val="both"/>
        <w:rPr>
          <w:sz w:val="22"/>
          <w:szCs w:val="22"/>
          <w:lang w:eastAsia="sv-SE"/>
        </w:rPr>
      </w:pPr>
    </w:p>
    <w:p w14:paraId="4F2DD1C0" w14:textId="77777777" w:rsidR="00DD2DE7" w:rsidRPr="00670AEF" w:rsidRDefault="00DD2DE7" w:rsidP="00DD2DE7">
      <w:pPr>
        <w:spacing w:after="0" w:line="276" w:lineRule="auto"/>
        <w:jc w:val="both"/>
        <w:rPr>
          <w:b/>
          <w:sz w:val="22"/>
          <w:szCs w:val="22"/>
          <w:u w:val="single"/>
          <w:lang w:eastAsia="sv-SE"/>
        </w:rPr>
      </w:pPr>
      <w:r w:rsidRPr="00670AEF">
        <w:rPr>
          <w:b/>
          <w:sz w:val="22"/>
          <w:szCs w:val="22"/>
          <w:u w:val="single"/>
          <w:lang w:eastAsia="sv-SE"/>
        </w:rPr>
        <w:t>Case 3: Preamble failure / payload failure</w:t>
      </w:r>
    </w:p>
    <w:p w14:paraId="2BD4894B" w14:textId="77777777" w:rsidR="00DD2DE7" w:rsidRDefault="00DD2DE7" w:rsidP="00DD2DE7">
      <w:pPr>
        <w:spacing w:after="0" w:line="276" w:lineRule="auto"/>
        <w:ind w:firstLine="288"/>
        <w:jc w:val="both"/>
        <w:rPr>
          <w:sz w:val="22"/>
          <w:szCs w:val="22"/>
          <w:lang w:eastAsia="sv-SE"/>
        </w:rPr>
      </w:pPr>
      <w:r w:rsidRPr="00DF5837">
        <w:rPr>
          <w:sz w:val="22"/>
          <w:szCs w:val="22"/>
          <w:lang w:eastAsia="sv-SE"/>
        </w:rPr>
        <w:t xml:space="preserve">In this case, the preamble is unsuccessfully decoded. Given the structure of </w:t>
      </w:r>
      <w:proofErr w:type="spellStart"/>
      <w:r w:rsidRPr="00DF5837">
        <w:rPr>
          <w:sz w:val="22"/>
          <w:szCs w:val="22"/>
          <w:lang w:eastAsia="sv-SE"/>
        </w:rPr>
        <w:t>msgA</w:t>
      </w:r>
      <w:proofErr w:type="spellEnd"/>
      <w:r w:rsidRPr="00DF5837">
        <w:rPr>
          <w:sz w:val="22"/>
          <w:szCs w:val="22"/>
          <w:lang w:eastAsia="sv-SE"/>
        </w:rPr>
        <w:t xml:space="preserve">, a failure to properly detect preamble most likely leads to the entire </w:t>
      </w:r>
      <w:proofErr w:type="spellStart"/>
      <w:r w:rsidRPr="00DF5837">
        <w:rPr>
          <w:sz w:val="22"/>
          <w:szCs w:val="22"/>
          <w:lang w:eastAsia="sv-SE"/>
        </w:rPr>
        <w:t>msgA</w:t>
      </w:r>
      <w:proofErr w:type="spellEnd"/>
      <w:r w:rsidRPr="00DF5837">
        <w:rPr>
          <w:sz w:val="22"/>
          <w:szCs w:val="22"/>
          <w:lang w:eastAsia="sv-SE"/>
        </w:rPr>
        <w:t xml:space="preserve"> transmission failing. The gNB relies on the preamble to acquire information about the UE identity</w:t>
      </w:r>
      <w:r>
        <w:rPr>
          <w:sz w:val="22"/>
          <w:szCs w:val="22"/>
          <w:lang w:eastAsia="sv-SE"/>
        </w:rPr>
        <w:t xml:space="preserve"> and timing</w:t>
      </w:r>
      <w:r w:rsidRPr="00DF5837">
        <w:rPr>
          <w:sz w:val="22"/>
          <w:szCs w:val="22"/>
          <w:lang w:eastAsia="sv-SE"/>
        </w:rPr>
        <w:t>. Moreover, since the preamble and payload are</w:t>
      </w:r>
      <w:r>
        <w:rPr>
          <w:sz w:val="22"/>
          <w:szCs w:val="22"/>
          <w:lang w:eastAsia="sv-SE"/>
        </w:rPr>
        <w:t xml:space="preserve"> expected to be</w:t>
      </w:r>
      <w:r w:rsidRPr="00DF5837">
        <w:rPr>
          <w:sz w:val="22"/>
          <w:szCs w:val="22"/>
          <w:lang w:eastAsia="sv-SE"/>
        </w:rPr>
        <w:t xml:space="preserve"> linked, the mapping from preamble to PUSCH is lost which means the gNB cannot determine </w:t>
      </w:r>
      <w:r>
        <w:rPr>
          <w:sz w:val="22"/>
          <w:szCs w:val="22"/>
          <w:lang w:eastAsia="sv-SE"/>
        </w:rPr>
        <w:t>certain parameters related to the</w:t>
      </w:r>
      <w:r w:rsidRPr="00DF5837">
        <w:rPr>
          <w:sz w:val="22"/>
          <w:szCs w:val="22"/>
          <w:lang w:eastAsia="sv-SE"/>
        </w:rPr>
        <w:t xml:space="preserve"> payload. </w:t>
      </w:r>
    </w:p>
    <w:p w14:paraId="13A3D438" w14:textId="77777777" w:rsidR="00DD2DE7" w:rsidRDefault="00DD2DE7" w:rsidP="00DD2DE7">
      <w:pPr>
        <w:spacing w:after="0" w:line="276" w:lineRule="auto"/>
        <w:ind w:firstLine="288"/>
        <w:jc w:val="both"/>
        <w:rPr>
          <w:sz w:val="22"/>
          <w:szCs w:val="22"/>
          <w:lang w:eastAsia="sv-SE"/>
        </w:rPr>
      </w:pPr>
    </w:p>
    <w:p w14:paraId="0F11373F" w14:textId="6AF846A8" w:rsidR="00DD2DE7" w:rsidRDefault="00DD2DE7" w:rsidP="00DD2DE7">
      <w:pPr>
        <w:spacing w:after="0" w:line="276" w:lineRule="auto"/>
        <w:jc w:val="both"/>
        <w:rPr>
          <w:sz w:val="22"/>
          <w:szCs w:val="22"/>
        </w:rPr>
      </w:pPr>
      <w:r>
        <w:rPr>
          <w:sz w:val="22"/>
          <w:lang w:eastAsia="sv-SE"/>
        </w:rPr>
        <w:t xml:space="preserve">Based on the discussion related to each case, the contents of </w:t>
      </w:r>
      <w:proofErr w:type="spellStart"/>
      <w:r>
        <w:rPr>
          <w:sz w:val="22"/>
          <w:lang w:eastAsia="sv-SE"/>
        </w:rPr>
        <w:t>msgB</w:t>
      </w:r>
      <w:proofErr w:type="spellEnd"/>
      <w:r>
        <w:rPr>
          <w:sz w:val="22"/>
          <w:lang w:eastAsia="sv-SE"/>
        </w:rPr>
        <w:t xml:space="preserve"> need to provide feedback related to both parts of </w:t>
      </w:r>
      <w:proofErr w:type="spellStart"/>
      <w:r>
        <w:rPr>
          <w:sz w:val="22"/>
          <w:lang w:eastAsia="sv-SE"/>
        </w:rPr>
        <w:t>msgA</w:t>
      </w:r>
      <w:proofErr w:type="spellEnd"/>
      <w:r>
        <w:rPr>
          <w:sz w:val="22"/>
          <w:lang w:eastAsia="sv-SE"/>
        </w:rPr>
        <w:t>.</w:t>
      </w:r>
      <w:r>
        <w:t xml:space="preserve"> </w:t>
      </w:r>
      <w:r>
        <w:rPr>
          <w:sz w:val="22"/>
          <w:szCs w:val="22"/>
        </w:rPr>
        <w:t>A potential</w:t>
      </w:r>
      <w:r w:rsidRPr="00E75A3D">
        <w:rPr>
          <w:sz w:val="22"/>
          <w:szCs w:val="22"/>
        </w:rPr>
        <w:t xml:space="preserve"> </w:t>
      </w:r>
      <w:r>
        <w:rPr>
          <w:sz w:val="22"/>
          <w:szCs w:val="22"/>
        </w:rPr>
        <w:t xml:space="preserve">combination of feedback provided in </w:t>
      </w:r>
      <w:proofErr w:type="spellStart"/>
      <w:r>
        <w:rPr>
          <w:sz w:val="22"/>
          <w:szCs w:val="22"/>
        </w:rPr>
        <w:t>msgB</w:t>
      </w:r>
      <w:proofErr w:type="spellEnd"/>
      <w:r>
        <w:rPr>
          <w:sz w:val="22"/>
          <w:szCs w:val="22"/>
        </w:rPr>
        <w:t xml:space="preserve"> may contain some</w:t>
      </w:r>
      <w:r w:rsidRPr="00E75A3D">
        <w:rPr>
          <w:sz w:val="22"/>
          <w:szCs w:val="22"/>
        </w:rPr>
        <w:t xml:space="preserve"> control information related to</w:t>
      </w:r>
      <w:r>
        <w:rPr>
          <w:sz w:val="22"/>
          <w:szCs w:val="22"/>
        </w:rPr>
        <w:t>:</w:t>
      </w:r>
    </w:p>
    <w:p w14:paraId="228129A1" w14:textId="77777777" w:rsidR="00DD2DE7" w:rsidRDefault="00DD2DE7" w:rsidP="00DD2DE7">
      <w:pPr>
        <w:contextualSpacing/>
        <w:jc w:val="both"/>
        <w:rPr>
          <w:sz w:val="22"/>
        </w:rPr>
      </w:pPr>
      <w:r w:rsidRPr="00670AEF">
        <w:rPr>
          <w:b/>
          <w:sz w:val="22"/>
          <w:highlight w:val="lightGray"/>
        </w:rPr>
        <w:t>ACK/NACK:</w:t>
      </w:r>
      <w:r w:rsidRPr="00670AEF">
        <w:rPr>
          <w:b/>
          <w:sz w:val="22"/>
        </w:rPr>
        <w:t xml:space="preserve"> </w:t>
      </w:r>
      <w:r w:rsidRPr="00670AEF">
        <w:rPr>
          <w:sz w:val="22"/>
        </w:rPr>
        <w:t xml:space="preserve">Such potential mechanism may be needed to resolve </w:t>
      </w:r>
      <w:r>
        <w:rPr>
          <w:sz w:val="22"/>
        </w:rPr>
        <w:t xml:space="preserve">an </w:t>
      </w:r>
      <w:r w:rsidRPr="00670AEF">
        <w:rPr>
          <w:sz w:val="22"/>
        </w:rPr>
        <w:t xml:space="preserve">ambiguity about the part of the </w:t>
      </w:r>
      <w:proofErr w:type="spellStart"/>
      <w:r w:rsidRPr="00670AEF">
        <w:rPr>
          <w:sz w:val="22"/>
        </w:rPr>
        <w:t>msgA</w:t>
      </w:r>
      <w:proofErr w:type="spellEnd"/>
      <w:r w:rsidRPr="00670AEF">
        <w:rPr>
          <w:sz w:val="22"/>
        </w:rPr>
        <w:t xml:space="preserve"> that was not detected correctly. This could be an important aspect of feedback</w:t>
      </w:r>
      <w:r>
        <w:rPr>
          <w:sz w:val="22"/>
        </w:rPr>
        <w:t xml:space="preserve"> in </w:t>
      </w:r>
      <w:proofErr w:type="spellStart"/>
      <w:r>
        <w:rPr>
          <w:sz w:val="22"/>
        </w:rPr>
        <w:t>msgB</w:t>
      </w:r>
      <w:proofErr w:type="spellEnd"/>
      <w:r w:rsidRPr="00670AEF">
        <w:rPr>
          <w:sz w:val="22"/>
        </w:rPr>
        <w:t xml:space="preserve">, as failure in </w:t>
      </w:r>
      <w:r>
        <w:rPr>
          <w:sz w:val="22"/>
        </w:rPr>
        <w:t xml:space="preserve">detection of </w:t>
      </w:r>
      <w:r w:rsidRPr="00670AEF">
        <w:rPr>
          <w:sz w:val="22"/>
        </w:rPr>
        <w:t xml:space="preserve">either part of </w:t>
      </w:r>
      <w:proofErr w:type="spellStart"/>
      <w:r w:rsidRPr="00670AEF">
        <w:rPr>
          <w:sz w:val="22"/>
        </w:rPr>
        <w:t>msgA</w:t>
      </w:r>
      <w:proofErr w:type="spellEnd"/>
      <w:r w:rsidRPr="00670AEF">
        <w:rPr>
          <w:sz w:val="22"/>
        </w:rPr>
        <w:t xml:space="preserve"> could result in a failure of the entire process. </w:t>
      </w:r>
    </w:p>
    <w:p w14:paraId="5026D2BD" w14:textId="77777777" w:rsidR="00DD2DE7" w:rsidRPr="00670AEF" w:rsidRDefault="00DD2DE7" w:rsidP="00DD2DE7">
      <w:pPr>
        <w:contextualSpacing/>
        <w:jc w:val="both"/>
        <w:rPr>
          <w:sz w:val="22"/>
        </w:rPr>
      </w:pPr>
    </w:p>
    <w:p w14:paraId="7C6F80E9" w14:textId="77777777" w:rsidR="00DD2DE7" w:rsidRDefault="00DD2DE7" w:rsidP="00DD2DE7">
      <w:pPr>
        <w:contextualSpacing/>
        <w:jc w:val="both"/>
        <w:rPr>
          <w:sz w:val="22"/>
        </w:rPr>
      </w:pPr>
      <w:r w:rsidRPr="00670AEF">
        <w:rPr>
          <w:b/>
          <w:sz w:val="22"/>
          <w:highlight w:val="lightGray"/>
        </w:rPr>
        <w:t>Timing Advance (TA):</w:t>
      </w:r>
      <w:r w:rsidRPr="00670AEF">
        <w:rPr>
          <w:b/>
          <w:sz w:val="22"/>
        </w:rPr>
        <w:t xml:space="preserve"> </w:t>
      </w:r>
      <w:r w:rsidRPr="00670AEF">
        <w:rPr>
          <w:sz w:val="22"/>
        </w:rPr>
        <w:t xml:space="preserve">In the absence of message 2, the content of </w:t>
      </w:r>
      <w:proofErr w:type="spellStart"/>
      <w:r w:rsidRPr="00670AEF">
        <w:rPr>
          <w:sz w:val="22"/>
        </w:rPr>
        <w:t>msgB</w:t>
      </w:r>
      <w:proofErr w:type="spellEnd"/>
      <w:r w:rsidRPr="00670AEF">
        <w:rPr>
          <w:sz w:val="22"/>
        </w:rPr>
        <w:t xml:space="preserve"> should provide an updated TA information for synchronization.</w:t>
      </w:r>
      <w:r>
        <w:rPr>
          <w:sz w:val="22"/>
        </w:rPr>
        <w:t xml:space="preserve"> It is conceivable that gNB would be able to decode the payload despite an inaccurate timing, however given the feedback opportunity in </w:t>
      </w:r>
      <w:proofErr w:type="spellStart"/>
      <w:r>
        <w:rPr>
          <w:sz w:val="22"/>
        </w:rPr>
        <w:t>msgB</w:t>
      </w:r>
      <w:proofErr w:type="spellEnd"/>
      <w:r>
        <w:rPr>
          <w:sz w:val="22"/>
        </w:rPr>
        <w:t>, TA should not be left uncorrected.</w:t>
      </w:r>
    </w:p>
    <w:p w14:paraId="5CB16C32" w14:textId="77777777" w:rsidR="00DD2DE7" w:rsidRPr="00670AEF" w:rsidRDefault="00DD2DE7" w:rsidP="00DD2DE7">
      <w:pPr>
        <w:contextualSpacing/>
        <w:jc w:val="both"/>
        <w:rPr>
          <w:sz w:val="22"/>
        </w:rPr>
      </w:pPr>
    </w:p>
    <w:p w14:paraId="1D909641" w14:textId="77777777" w:rsidR="00DD2DE7" w:rsidRDefault="00DD2DE7" w:rsidP="00DD2DE7">
      <w:pPr>
        <w:contextualSpacing/>
        <w:jc w:val="both"/>
        <w:rPr>
          <w:sz w:val="22"/>
        </w:rPr>
      </w:pPr>
      <w:r w:rsidRPr="00670AEF">
        <w:rPr>
          <w:b/>
          <w:sz w:val="22"/>
          <w:highlight w:val="lightGray"/>
        </w:rPr>
        <w:t>PUSCH transmission configuration:</w:t>
      </w:r>
      <w:r w:rsidRPr="00670AEF">
        <w:rPr>
          <w:b/>
          <w:sz w:val="22"/>
        </w:rPr>
        <w:t xml:space="preserve"> </w:t>
      </w:r>
      <w:r w:rsidRPr="00670AEF">
        <w:rPr>
          <w:sz w:val="22"/>
        </w:rPr>
        <w:t xml:space="preserve">In case of </w:t>
      </w:r>
      <w:r>
        <w:rPr>
          <w:sz w:val="22"/>
        </w:rPr>
        <w:t xml:space="preserve">a </w:t>
      </w:r>
      <w:r w:rsidRPr="00670AEF">
        <w:rPr>
          <w:sz w:val="22"/>
        </w:rPr>
        <w:t xml:space="preserve">deterioration of PUSCH channel, </w:t>
      </w:r>
      <w:r>
        <w:rPr>
          <w:sz w:val="22"/>
        </w:rPr>
        <w:t xml:space="preserve">for example due to a congestion or low SINR, </w:t>
      </w:r>
      <w:proofErr w:type="spellStart"/>
      <w:r w:rsidRPr="00670AEF">
        <w:rPr>
          <w:sz w:val="22"/>
        </w:rPr>
        <w:t>msgB</w:t>
      </w:r>
      <w:proofErr w:type="spellEnd"/>
      <w:r w:rsidRPr="00670AEF">
        <w:rPr>
          <w:sz w:val="22"/>
        </w:rPr>
        <w:t xml:space="preserve"> could provide updated transmission configuration parameters for future PUSCH transmissions. This update </w:t>
      </w:r>
      <w:r>
        <w:rPr>
          <w:sz w:val="22"/>
        </w:rPr>
        <w:t xml:space="preserve">should </w:t>
      </w:r>
      <w:r w:rsidRPr="00670AEF">
        <w:rPr>
          <w:sz w:val="22"/>
        </w:rPr>
        <w:t>encompass information on resource scheduling, MCS, etc.</w:t>
      </w:r>
    </w:p>
    <w:p w14:paraId="4EE0F828" w14:textId="77777777" w:rsidR="00DD2DE7" w:rsidRPr="00670AEF" w:rsidRDefault="00DD2DE7" w:rsidP="00DD2DE7">
      <w:pPr>
        <w:contextualSpacing/>
        <w:jc w:val="both"/>
        <w:rPr>
          <w:sz w:val="22"/>
        </w:rPr>
      </w:pPr>
    </w:p>
    <w:p w14:paraId="279CE761" w14:textId="77777777" w:rsidR="00DD2DE7" w:rsidRDefault="00DD2DE7" w:rsidP="00DD2DE7">
      <w:pPr>
        <w:contextualSpacing/>
        <w:jc w:val="both"/>
        <w:rPr>
          <w:sz w:val="22"/>
        </w:rPr>
      </w:pPr>
      <w:r w:rsidRPr="00670AEF">
        <w:rPr>
          <w:b/>
          <w:sz w:val="22"/>
          <w:highlight w:val="lightGray"/>
        </w:rPr>
        <w:t>Preamble selection:</w:t>
      </w:r>
      <w:r w:rsidRPr="00670AEF">
        <w:rPr>
          <w:sz w:val="22"/>
        </w:rPr>
        <w:t xml:space="preserve"> Depending on the level of congestion in the channel, gNB could instruct UE to use a specific</w:t>
      </w:r>
      <w:r>
        <w:rPr>
          <w:sz w:val="22"/>
        </w:rPr>
        <w:t xml:space="preserve"> preamble or a</w:t>
      </w:r>
      <w:r w:rsidRPr="00670AEF">
        <w:rPr>
          <w:sz w:val="22"/>
        </w:rPr>
        <w:t xml:space="preserve"> subset of preamble</w:t>
      </w:r>
      <w:r>
        <w:rPr>
          <w:sz w:val="22"/>
        </w:rPr>
        <w:t>s</w:t>
      </w:r>
      <w:r w:rsidRPr="00670AEF">
        <w:rPr>
          <w:sz w:val="22"/>
        </w:rPr>
        <w:t xml:space="preserve"> for its follow up transmissions. </w:t>
      </w:r>
    </w:p>
    <w:p w14:paraId="49654DB4" w14:textId="77777777" w:rsidR="00DD2DE7" w:rsidRPr="00670AEF" w:rsidRDefault="00DD2DE7" w:rsidP="00DD2DE7">
      <w:pPr>
        <w:contextualSpacing/>
        <w:jc w:val="both"/>
        <w:rPr>
          <w:sz w:val="22"/>
        </w:rPr>
      </w:pPr>
    </w:p>
    <w:p w14:paraId="24AF6503" w14:textId="77777777" w:rsidR="00DD2DE7" w:rsidRDefault="00DD2DE7" w:rsidP="00DD2DE7">
      <w:pPr>
        <w:jc w:val="both"/>
        <w:rPr>
          <w:sz w:val="22"/>
        </w:rPr>
      </w:pPr>
      <w:r w:rsidRPr="00670AEF">
        <w:rPr>
          <w:b/>
          <w:sz w:val="22"/>
          <w:highlight w:val="lightGray"/>
        </w:rPr>
        <w:t>Power adjustment:</w:t>
      </w:r>
      <w:r w:rsidRPr="00670AEF">
        <w:rPr>
          <w:sz w:val="22"/>
        </w:rPr>
        <w:t xml:space="preserve"> Since </w:t>
      </w:r>
      <w:proofErr w:type="spellStart"/>
      <w:r w:rsidRPr="00670AEF">
        <w:rPr>
          <w:sz w:val="22"/>
        </w:rPr>
        <w:t>msgA</w:t>
      </w:r>
      <w:proofErr w:type="spellEnd"/>
      <w:r w:rsidRPr="00670AEF">
        <w:rPr>
          <w:sz w:val="22"/>
        </w:rPr>
        <w:t xml:space="preserve"> is composed of two distinct parts with different level of robustness to interference, their transmission power can be adjusted independently. Therefore, </w:t>
      </w:r>
      <w:proofErr w:type="spellStart"/>
      <w:r w:rsidRPr="00670AEF">
        <w:rPr>
          <w:sz w:val="22"/>
        </w:rPr>
        <w:t>msgB</w:t>
      </w:r>
      <w:proofErr w:type="spellEnd"/>
      <w:r w:rsidRPr="00670AEF">
        <w:rPr>
          <w:sz w:val="22"/>
        </w:rPr>
        <w:t xml:space="preserve"> could provide the required support through independent TPC commands for each part.</w:t>
      </w:r>
    </w:p>
    <w:p w14:paraId="0BF0E387" w14:textId="77777777" w:rsidR="00DD2DE7" w:rsidRDefault="00DD2DE7" w:rsidP="00DD2DE7">
      <w:pPr>
        <w:jc w:val="both"/>
        <w:rPr>
          <w:sz w:val="22"/>
        </w:rPr>
      </w:pPr>
    </w:p>
    <w:p w14:paraId="4E62C795" w14:textId="5B134D5E" w:rsidR="00DD2DE7" w:rsidRPr="002C5C2C" w:rsidRDefault="00DD2DE7" w:rsidP="00DD2DE7">
      <w:pPr>
        <w:jc w:val="both"/>
        <w:rPr>
          <w:i/>
          <w:sz w:val="22"/>
        </w:rPr>
      </w:pPr>
      <w:r w:rsidRPr="002C5C2C">
        <w:rPr>
          <w:b/>
          <w:i/>
          <w:sz w:val="22"/>
        </w:rPr>
        <w:t>Proposal 1:</w:t>
      </w:r>
      <w:r w:rsidRPr="002C5C2C">
        <w:rPr>
          <w:i/>
          <w:sz w:val="22"/>
        </w:rPr>
        <w:t xml:space="preserve"> The content of </w:t>
      </w:r>
      <w:proofErr w:type="spellStart"/>
      <w:r w:rsidRPr="002C5C2C">
        <w:rPr>
          <w:i/>
          <w:sz w:val="22"/>
        </w:rPr>
        <w:t>msgB</w:t>
      </w:r>
      <w:proofErr w:type="spellEnd"/>
      <w:r w:rsidRPr="002C5C2C">
        <w:rPr>
          <w:i/>
          <w:sz w:val="22"/>
        </w:rPr>
        <w:t xml:space="preserve"> should include preamble/payload ACK/NACK, TA, PUSCH transmission configuration, preamble selection and power adjustment command.</w:t>
      </w:r>
    </w:p>
    <w:p w14:paraId="2E6F77A5" w14:textId="77777777" w:rsidR="00DD2DE7" w:rsidRDefault="00DD2DE7" w:rsidP="002C5C2C">
      <w:pPr>
        <w:spacing w:after="0" w:line="276" w:lineRule="auto"/>
        <w:jc w:val="both"/>
        <w:rPr>
          <w:sz w:val="22"/>
          <w:lang w:eastAsia="sv-SE"/>
        </w:rPr>
      </w:pPr>
    </w:p>
    <w:p w14:paraId="1FD5CBD9" w14:textId="10FA34D2" w:rsidR="00B55707" w:rsidRDefault="00B55707" w:rsidP="000D352C">
      <w:pPr>
        <w:spacing w:after="0" w:line="276" w:lineRule="auto"/>
        <w:ind w:firstLine="288"/>
        <w:jc w:val="both"/>
        <w:rPr>
          <w:sz w:val="22"/>
          <w:szCs w:val="22"/>
          <w:lang w:eastAsia="sv-SE"/>
        </w:rPr>
      </w:pPr>
    </w:p>
    <w:p w14:paraId="65DE3FB2" w14:textId="56EADE79" w:rsidR="00B55707" w:rsidRPr="00765DD6" w:rsidRDefault="00B55707" w:rsidP="00B55707">
      <w:pPr>
        <w:pStyle w:val="Heading1"/>
        <w:numPr>
          <w:ilvl w:val="0"/>
          <w:numId w:val="5"/>
        </w:numPr>
        <w:pBdr>
          <w:top w:val="single" w:sz="12" w:space="4" w:color="auto"/>
        </w:pBdr>
        <w:spacing w:line="276" w:lineRule="auto"/>
        <w:jc w:val="both"/>
        <w:rPr>
          <w:rFonts w:cs="Arial"/>
          <w:smallCaps/>
          <w:lang w:val="en-US"/>
        </w:rPr>
      </w:pPr>
      <w:r>
        <w:rPr>
          <w:rFonts w:cs="Arial"/>
          <w:smallCaps/>
          <w:lang w:val="en-US"/>
        </w:rPr>
        <w:lastRenderedPageBreak/>
        <w:t>Procedure considerations</w:t>
      </w:r>
    </w:p>
    <w:p w14:paraId="51F86505" w14:textId="1201F6A6" w:rsidR="00DD2DE7" w:rsidRDefault="00DD2DE7" w:rsidP="00DD2DE7">
      <w:pPr>
        <w:spacing w:after="0" w:line="276" w:lineRule="auto"/>
        <w:ind w:firstLine="288"/>
        <w:jc w:val="both"/>
        <w:rPr>
          <w:sz w:val="22"/>
          <w:szCs w:val="22"/>
        </w:rPr>
      </w:pPr>
      <w:r>
        <w:rPr>
          <w:sz w:val="22"/>
          <w:lang w:val="en-US" w:eastAsia="sv-SE"/>
        </w:rPr>
        <w:t xml:space="preserve">In summary, </w:t>
      </w:r>
      <w:r>
        <w:rPr>
          <w:sz w:val="22"/>
          <w:lang w:eastAsia="sv-SE"/>
        </w:rPr>
        <w:t>the</w:t>
      </w:r>
      <w:r w:rsidR="00F35C07">
        <w:rPr>
          <w:sz w:val="22"/>
          <w:lang w:eastAsia="sv-SE"/>
        </w:rPr>
        <w:t xml:space="preserve"> proposed content for </w:t>
      </w:r>
      <w:proofErr w:type="spellStart"/>
      <w:r w:rsidR="00F35C07">
        <w:rPr>
          <w:sz w:val="22"/>
          <w:lang w:eastAsia="sv-SE"/>
        </w:rPr>
        <w:t>msgB</w:t>
      </w:r>
      <w:proofErr w:type="spellEnd"/>
      <w:r w:rsidR="00F35C07">
        <w:rPr>
          <w:sz w:val="22"/>
          <w:lang w:eastAsia="sv-SE"/>
        </w:rPr>
        <w:t xml:space="preserve"> are intended to support the same information as the content of</w:t>
      </w:r>
      <w:r>
        <w:rPr>
          <w:sz w:val="22"/>
          <w:lang w:eastAsia="sv-SE"/>
        </w:rPr>
        <w:t xml:space="preserve"> </w:t>
      </w:r>
      <w:r w:rsidR="00F35C07">
        <w:rPr>
          <w:sz w:val="22"/>
          <w:lang w:eastAsia="sv-SE"/>
        </w:rPr>
        <w:t xml:space="preserve">the </w:t>
      </w:r>
      <w:r>
        <w:rPr>
          <w:sz w:val="22"/>
          <w:lang w:eastAsia="sv-SE"/>
        </w:rPr>
        <w:t>msg3 and msg4</w:t>
      </w:r>
      <w:r w:rsidR="00A46BD9">
        <w:rPr>
          <w:sz w:val="22"/>
          <w:lang w:eastAsia="sv-SE"/>
        </w:rPr>
        <w:t xml:space="preserve"> in legacy RACH</w:t>
      </w:r>
      <w:r>
        <w:rPr>
          <w:sz w:val="22"/>
          <w:lang w:eastAsia="sv-SE"/>
        </w:rPr>
        <w:t xml:space="preserve">. </w:t>
      </w:r>
      <w:r w:rsidRPr="00DF5837">
        <w:rPr>
          <w:sz w:val="22"/>
          <w:szCs w:val="22"/>
        </w:rPr>
        <w:t xml:space="preserve">The success of </w:t>
      </w:r>
      <w:proofErr w:type="spellStart"/>
      <w:r w:rsidRPr="00DF5837">
        <w:rPr>
          <w:sz w:val="22"/>
          <w:szCs w:val="22"/>
        </w:rPr>
        <w:t>msgA</w:t>
      </w:r>
      <w:proofErr w:type="spellEnd"/>
      <w:r w:rsidRPr="00DF5837">
        <w:rPr>
          <w:sz w:val="22"/>
          <w:szCs w:val="22"/>
        </w:rPr>
        <w:t xml:space="preserve"> transmission depends on the successful transmission of preamble and payload parts. </w:t>
      </w:r>
      <w:r w:rsidR="00503F03">
        <w:rPr>
          <w:sz w:val="22"/>
          <w:szCs w:val="22"/>
        </w:rPr>
        <w:t>As explained earlier, f</w:t>
      </w:r>
      <w:r w:rsidRPr="00DF5837">
        <w:rPr>
          <w:sz w:val="22"/>
          <w:szCs w:val="22"/>
        </w:rPr>
        <w:t xml:space="preserve">or a retransmission of </w:t>
      </w:r>
      <w:proofErr w:type="spellStart"/>
      <w:r w:rsidRPr="00DF5837">
        <w:rPr>
          <w:sz w:val="22"/>
          <w:szCs w:val="22"/>
        </w:rPr>
        <w:t>msgA</w:t>
      </w:r>
      <w:proofErr w:type="spellEnd"/>
      <w:r w:rsidRPr="00DF5837">
        <w:rPr>
          <w:sz w:val="22"/>
          <w:szCs w:val="22"/>
        </w:rPr>
        <w:t xml:space="preserve">, it is important to know which part of the </w:t>
      </w:r>
      <w:proofErr w:type="spellStart"/>
      <w:r w:rsidRPr="00DF5837">
        <w:rPr>
          <w:sz w:val="22"/>
          <w:szCs w:val="22"/>
        </w:rPr>
        <w:t>msgA</w:t>
      </w:r>
      <w:proofErr w:type="spellEnd"/>
      <w:r w:rsidRPr="00DF5837">
        <w:rPr>
          <w:sz w:val="22"/>
          <w:szCs w:val="22"/>
        </w:rPr>
        <w:t xml:space="preserve"> has failed so that proper adjustments for re-transmission be realized. </w:t>
      </w:r>
    </w:p>
    <w:p w14:paraId="3B64791A" w14:textId="77777777" w:rsidR="00DD2DE7" w:rsidRPr="00DF5837" w:rsidRDefault="00DD2DE7" w:rsidP="00B74E84">
      <w:pPr>
        <w:spacing w:after="0" w:line="276" w:lineRule="auto"/>
        <w:ind w:firstLine="288"/>
        <w:jc w:val="both"/>
        <w:rPr>
          <w:sz w:val="22"/>
          <w:szCs w:val="22"/>
          <w:lang w:eastAsia="sv-SE"/>
        </w:rPr>
      </w:pPr>
    </w:p>
    <w:p w14:paraId="7AFC2373" w14:textId="78306DF1" w:rsidR="005040F3" w:rsidRDefault="00362115" w:rsidP="005040F3">
      <w:pPr>
        <w:spacing w:after="0" w:line="276" w:lineRule="auto"/>
        <w:ind w:firstLine="288"/>
        <w:jc w:val="both"/>
        <w:rPr>
          <w:sz w:val="22"/>
          <w:szCs w:val="22"/>
          <w:lang w:eastAsia="sv-SE"/>
        </w:rPr>
      </w:pPr>
      <w:r>
        <w:rPr>
          <w:sz w:val="22"/>
          <w:szCs w:val="22"/>
          <w:lang w:eastAsia="sv-SE"/>
        </w:rPr>
        <w:t xml:space="preserve">Considering the discussed cases, different alternatives for content of </w:t>
      </w:r>
      <w:proofErr w:type="spellStart"/>
      <w:r>
        <w:rPr>
          <w:sz w:val="22"/>
          <w:szCs w:val="22"/>
          <w:lang w:eastAsia="sv-SE"/>
        </w:rPr>
        <w:t>msgB</w:t>
      </w:r>
      <w:proofErr w:type="spellEnd"/>
      <w:r>
        <w:rPr>
          <w:sz w:val="22"/>
          <w:szCs w:val="22"/>
          <w:lang w:eastAsia="sv-SE"/>
        </w:rPr>
        <w:t xml:space="preserve"> and the related UE processing can be considered. </w:t>
      </w:r>
      <w:r w:rsidR="009E4003">
        <w:rPr>
          <w:sz w:val="22"/>
          <w:szCs w:val="22"/>
          <w:lang w:eastAsia="sv-SE"/>
        </w:rPr>
        <w:t xml:space="preserve">One possibility is to </w:t>
      </w:r>
      <w:r w:rsidR="00503F03">
        <w:rPr>
          <w:sz w:val="22"/>
          <w:szCs w:val="22"/>
          <w:lang w:eastAsia="sv-SE"/>
        </w:rPr>
        <w:t xml:space="preserve">have separate </w:t>
      </w:r>
      <w:r w:rsidR="009E4003">
        <w:rPr>
          <w:sz w:val="22"/>
          <w:szCs w:val="22"/>
          <w:lang w:eastAsia="sv-SE"/>
        </w:rPr>
        <w:t xml:space="preserve">explicit </w:t>
      </w:r>
      <w:r w:rsidR="00503F03">
        <w:rPr>
          <w:sz w:val="22"/>
          <w:szCs w:val="22"/>
          <w:lang w:eastAsia="sv-SE"/>
        </w:rPr>
        <w:t xml:space="preserve">feedback </w:t>
      </w:r>
      <w:r w:rsidR="009E4003">
        <w:rPr>
          <w:sz w:val="22"/>
          <w:szCs w:val="22"/>
          <w:lang w:eastAsia="sv-SE"/>
        </w:rPr>
        <w:t>for the preamble</w:t>
      </w:r>
      <w:r w:rsidR="00C54914">
        <w:rPr>
          <w:sz w:val="22"/>
          <w:szCs w:val="22"/>
          <w:lang w:eastAsia="sv-SE"/>
        </w:rPr>
        <w:t xml:space="preserve"> and </w:t>
      </w:r>
      <w:r>
        <w:rPr>
          <w:sz w:val="22"/>
          <w:szCs w:val="22"/>
          <w:lang w:eastAsia="sv-SE"/>
        </w:rPr>
        <w:t>payload</w:t>
      </w:r>
      <w:r w:rsidR="00503F03">
        <w:rPr>
          <w:sz w:val="22"/>
          <w:szCs w:val="22"/>
          <w:lang w:eastAsia="sv-SE"/>
        </w:rPr>
        <w:t>, however this</w:t>
      </w:r>
      <w:r>
        <w:rPr>
          <w:sz w:val="22"/>
          <w:szCs w:val="22"/>
          <w:lang w:eastAsia="sv-SE"/>
        </w:rPr>
        <w:t xml:space="preserve"> is no</w:t>
      </w:r>
      <w:r w:rsidR="005040F3">
        <w:rPr>
          <w:sz w:val="22"/>
          <w:szCs w:val="22"/>
          <w:lang w:eastAsia="sv-SE"/>
        </w:rPr>
        <w:t>t an attractive solution, as it</w:t>
      </w:r>
      <w:r w:rsidR="00503F03">
        <w:rPr>
          <w:sz w:val="22"/>
          <w:szCs w:val="22"/>
          <w:lang w:eastAsia="sv-SE"/>
        </w:rPr>
        <w:t xml:space="preserve"> will have</w:t>
      </w:r>
      <w:r>
        <w:rPr>
          <w:sz w:val="22"/>
          <w:szCs w:val="22"/>
          <w:lang w:eastAsia="sv-SE"/>
        </w:rPr>
        <w:t xml:space="preserve"> a</w:t>
      </w:r>
      <w:r w:rsidR="00503F03">
        <w:rPr>
          <w:sz w:val="22"/>
          <w:szCs w:val="22"/>
          <w:lang w:eastAsia="sv-SE"/>
        </w:rPr>
        <w:t xml:space="preserve"> significant impact on downlink resource utilization</w:t>
      </w:r>
      <w:r w:rsidR="009E4003">
        <w:rPr>
          <w:sz w:val="22"/>
          <w:szCs w:val="22"/>
          <w:lang w:eastAsia="sv-SE"/>
        </w:rPr>
        <w:t xml:space="preserve">. </w:t>
      </w:r>
      <w:r w:rsidRPr="00045905">
        <w:rPr>
          <w:sz w:val="24"/>
          <w:szCs w:val="22"/>
          <w:lang w:eastAsia="sv-SE"/>
        </w:rPr>
        <w:fldChar w:fldCharType="begin"/>
      </w:r>
      <w:r w:rsidRPr="00045905">
        <w:rPr>
          <w:sz w:val="24"/>
          <w:szCs w:val="22"/>
          <w:lang w:eastAsia="sv-SE"/>
        </w:rPr>
        <w:instrText xml:space="preserve"> REF _Ref1031851 \h </w:instrText>
      </w:r>
      <w:r>
        <w:rPr>
          <w:sz w:val="24"/>
          <w:szCs w:val="22"/>
          <w:lang w:eastAsia="sv-SE"/>
        </w:rPr>
        <w:instrText xml:space="preserve"> \* MERGEFORMAT </w:instrText>
      </w:r>
      <w:r w:rsidRPr="00045905">
        <w:rPr>
          <w:sz w:val="24"/>
          <w:szCs w:val="22"/>
          <w:lang w:eastAsia="sv-SE"/>
        </w:rPr>
      </w:r>
      <w:r w:rsidRPr="00045905">
        <w:rPr>
          <w:sz w:val="24"/>
          <w:szCs w:val="22"/>
          <w:lang w:eastAsia="sv-SE"/>
        </w:rPr>
        <w:fldChar w:fldCharType="separate"/>
      </w:r>
      <w:r w:rsidRPr="00045905">
        <w:rPr>
          <w:sz w:val="22"/>
        </w:rPr>
        <w:t xml:space="preserve">Figure </w:t>
      </w:r>
      <w:r w:rsidRPr="00045905">
        <w:rPr>
          <w:noProof/>
          <w:sz w:val="22"/>
        </w:rPr>
        <w:t>2</w:t>
      </w:r>
      <w:r w:rsidRPr="00045905">
        <w:rPr>
          <w:sz w:val="24"/>
          <w:szCs w:val="22"/>
          <w:lang w:eastAsia="sv-SE"/>
        </w:rPr>
        <w:fldChar w:fldCharType="end"/>
      </w:r>
      <w:r>
        <w:rPr>
          <w:sz w:val="22"/>
          <w:szCs w:val="22"/>
          <w:lang w:eastAsia="sv-SE"/>
        </w:rPr>
        <w:t xml:space="preserve"> shows an implicit mechanism for such purpose. If a UE receive an </w:t>
      </w:r>
      <w:r w:rsidR="005040F3">
        <w:rPr>
          <w:sz w:val="22"/>
          <w:szCs w:val="22"/>
          <w:lang w:eastAsia="sv-SE"/>
        </w:rPr>
        <w:t>acknowledgment</w:t>
      </w:r>
      <w:r>
        <w:rPr>
          <w:sz w:val="22"/>
          <w:szCs w:val="22"/>
          <w:lang w:eastAsia="sv-SE"/>
        </w:rPr>
        <w:t xml:space="preserve"> for the decoding of the payload, the process is declared complete. However, if </w:t>
      </w:r>
      <w:r w:rsidR="005040F3">
        <w:rPr>
          <w:sz w:val="22"/>
          <w:szCs w:val="22"/>
          <w:lang w:eastAsia="sv-SE"/>
        </w:rPr>
        <w:t xml:space="preserve">a UE receives a </w:t>
      </w:r>
      <w:proofErr w:type="spellStart"/>
      <w:r w:rsidR="005040F3">
        <w:rPr>
          <w:sz w:val="22"/>
          <w:szCs w:val="22"/>
          <w:lang w:eastAsia="sv-SE"/>
        </w:rPr>
        <w:t>msgB</w:t>
      </w:r>
      <w:proofErr w:type="spellEnd"/>
      <w:r w:rsidR="005040F3">
        <w:rPr>
          <w:sz w:val="22"/>
          <w:szCs w:val="22"/>
          <w:lang w:eastAsia="sv-SE"/>
        </w:rPr>
        <w:t xml:space="preserve"> directed to a temporary ID, depending on what the content of the </w:t>
      </w:r>
      <w:proofErr w:type="spellStart"/>
      <w:r w:rsidR="005040F3">
        <w:rPr>
          <w:sz w:val="22"/>
          <w:szCs w:val="22"/>
          <w:lang w:eastAsia="sv-SE"/>
        </w:rPr>
        <w:t>msgB</w:t>
      </w:r>
      <w:proofErr w:type="spellEnd"/>
      <w:r w:rsidR="005040F3">
        <w:rPr>
          <w:sz w:val="22"/>
          <w:szCs w:val="22"/>
          <w:lang w:eastAsia="sv-SE"/>
        </w:rPr>
        <w:t xml:space="preserve">, the UE can interpret different outcome for gNB detection of </w:t>
      </w:r>
      <w:proofErr w:type="spellStart"/>
      <w:r w:rsidR="005040F3">
        <w:rPr>
          <w:sz w:val="22"/>
          <w:szCs w:val="22"/>
          <w:lang w:eastAsia="sv-SE"/>
        </w:rPr>
        <w:t>msgA</w:t>
      </w:r>
      <w:proofErr w:type="spellEnd"/>
      <w:r w:rsidR="005040F3">
        <w:rPr>
          <w:sz w:val="22"/>
          <w:szCs w:val="22"/>
          <w:lang w:eastAsia="sv-SE"/>
        </w:rPr>
        <w:t xml:space="preserve">. For example, if the content of </w:t>
      </w:r>
      <w:proofErr w:type="spellStart"/>
      <w:r w:rsidR="005040F3">
        <w:rPr>
          <w:sz w:val="22"/>
          <w:szCs w:val="22"/>
          <w:lang w:eastAsia="sv-SE"/>
        </w:rPr>
        <w:t>msgB</w:t>
      </w:r>
      <w:proofErr w:type="spellEnd"/>
      <w:r w:rsidR="005040F3">
        <w:rPr>
          <w:sz w:val="22"/>
          <w:szCs w:val="22"/>
          <w:lang w:eastAsia="sv-SE"/>
        </w:rPr>
        <w:t xml:space="preserve"> is an updated TA, that could mean a preamble detection failure, invoking adjustments of preamble parameters such as, TA, preamble index, and power. And if the content of </w:t>
      </w:r>
      <w:proofErr w:type="spellStart"/>
      <w:r w:rsidR="005040F3">
        <w:rPr>
          <w:sz w:val="22"/>
          <w:szCs w:val="22"/>
          <w:lang w:eastAsia="sv-SE"/>
        </w:rPr>
        <w:t>msgB</w:t>
      </w:r>
      <w:proofErr w:type="spellEnd"/>
      <w:r w:rsidR="005040F3">
        <w:rPr>
          <w:sz w:val="22"/>
          <w:szCs w:val="22"/>
          <w:lang w:eastAsia="sv-SE"/>
        </w:rPr>
        <w:t xml:space="preserve"> is an updated MCS, that would mean a payload detection failure that invokes adjustments on PUSCH transmission configuration parameters, such as MCS, scheduling resources and power.</w:t>
      </w:r>
    </w:p>
    <w:p w14:paraId="12367762" w14:textId="4E8E9B74" w:rsidR="005040F3" w:rsidRDefault="005040F3" w:rsidP="005040F3">
      <w:pPr>
        <w:spacing w:after="0" w:line="276" w:lineRule="auto"/>
        <w:ind w:firstLine="288"/>
        <w:jc w:val="both"/>
        <w:rPr>
          <w:sz w:val="22"/>
          <w:szCs w:val="22"/>
          <w:lang w:eastAsia="sv-SE"/>
        </w:rPr>
      </w:pPr>
    </w:p>
    <w:p w14:paraId="0FCEF468" w14:textId="3480E4AA" w:rsidR="005040F3" w:rsidRPr="002C5C2C" w:rsidRDefault="005040F3" w:rsidP="005040F3">
      <w:pPr>
        <w:spacing w:after="0"/>
        <w:jc w:val="both"/>
        <w:rPr>
          <w:rFonts w:ascii="Times" w:hAnsi="Times" w:cs="Times"/>
          <w:b/>
          <w:i/>
          <w:sz w:val="22"/>
          <w:lang w:val="en-US"/>
        </w:rPr>
      </w:pPr>
      <w:r w:rsidRPr="002C5C2C">
        <w:rPr>
          <w:rFonts w:ascii="Times" w:hAnsi="Times" w:cs="Times"/>
          <w:b/>
          <w:i/>
          <w:sz w:val="22"/>
          <w:lang w:val="en-US"/>
        </w:rPr>
        <w:t xml:space="preserve">Proposal </w:t>
      </w:r>
      <w:r>
        <w:rPr>
          <w:rFonts w:ascii="Times" w:hAnsi="Times" w:cs="Times"/>
          <w:b/>
          <w:i/>
          <w:sz w:val="22"/>
          <w:lang w:val="en-US"/>
        </w:rPr>
        <w:t>2:</w:t>
      </w:r>
      <w:r w:rsidRPr="002C5C2C">
        <w:rPr>
          <w:rFonts w:ascii="Times" w:hAnsi="Times" w:cs="Times"/>
          <w:b/>
          <w:i/>
          <w:sz w:val="22"/>
          <w:lang w:val="en-US"/>
        </w:rPr>
        <w:t xml:space="preserve"> </w:t>
      </w:r>
      <w:proofErr w:type="spellStart"/>
      <w:r w:rsidRPr="002C5C2C">
        <w:rPr>
          <w:rFonts w:ascii="Times" w:hAnsi="Times" w:cs="Times"/>
          <w:i/>
          <w:sz w:val="22"/>
          <w:lang w:val="en-US"/>
        </w:rPr>
        <w:t>msgB</w:t>
      </w:r>
      <w:proofErr w:type="spellEnd"/>
      <w:r w:rsidR="00256744">
        <w:rPr>
          <w:rFonts w:ascii="Times" w:hAnsi="Times" w:cs="Times"/>
          <w:i/>
          <w:sz w:val="22"/>
          <w:lang w:val="en-US"/>
        </w:rPr>
        <w:t xml:space="preserve"> contents should support implicit indication of preamble/payload NACKs.</w:t>
      </w:r>
    </w:p>
    <w:p w14:paraId="4FEE9B77" w14:textId="77777777" w:rsidR="005040F3" w:rsidRPr="002C5C2C" w:rsidRDefault="005040F3" w:rsidP="00121B30">
      <w:pPr>
        <w:spacing w:after="0" w:line="276" w:lineRule="auto"/>
        <w:ind w:firstLine="288"/>
        <w:jc w:val="both"/>
        <w:rPr>
          <w:sz w:val="22"/>
          <w:szCs w:val="22"/>
          <w:lang w:val="en-US" w:eastAsia="sv-SE"/>
        </w:rPr>
      </w:pPr>
    </w:p>
    <w:p w14:paraId="681FD40C" w14:textId="77777777" w:rsidR="007A46BA" w:rsidRPr="00DF5837" w:rsidRDefault="007A46BA" w:rsidP="007A46BA">
      <w:pPr>
        <w:contextualSpacing/>
        <w:jc w:val="both"/>
        <w:rPr>
          <w:sz w:val="22"/>
          <w:szCs w:val="22"/>
        </w:rPr>
      </w:pPr>
    </w:p>
    <w:p w14:paraId="2C2B7A9D" w14:textId="6CCC3C59" w:rsidR="00247494" w:rsidRDefault="00F6468B" w:rsidP="001D04BC">
      <w:pPr>
        <w:keepNext/>
        <w:spacing w:after="0" w:line="276" w:lineRule="auto"/>
        <w:ind w:firstLine="288"/>
        <w:jc w:val="center"/>
      </w:pPr>
      <w:r>
        <w:rPr>
          <w:rFonts w:eastAsia="Times New Roman"/>
          <w:sz w:val="24"/>
          <w:szCs w:val="24"/>
          <w:lang w:val="en-US"/>
        </w:rPr>
        <w:object w:dxaOrig="7464" w:dyaOrig="8319" w14:anchorId="3516D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287.25pt" o:ole="">
            <v:imagedata r:id="rId12" o:title=""/>
          </v:shape>
          <o:OLEObject Type="Embed" ProgID="Visio.Drawing.15" ShapeID="_x0000_i1025" DrawAspect="Content" ObjectID="_1611747539" r:id="rId13"/>
        </w:object>
      </w:r>
    </w:p>
    <w:p w14:paraId="1B0BA949" w14:textId="158D9F1E" w:rsidR="00247494" w:rsidRDefault="00247494" w:rsidP="00247494">
      <w:pPr>
        <w:pStyle w:val="Caption"/>
        <w:jc w:val="center"/>
      </w:pPr>
      <w:bookmarkStart w:id="4" w:name="_Ref1031851"/>
      <w:r>
        <w:t xml:space="preserve">Figure </w:t>
      </w:r>
      <w:r>
        <w:fldChar w:fldCharType="begin"/>
      </w:r>
      <w:r>
        <w:instrText xml:space="preserve"> SEQ Figure \* ARABIC </w:instrText>
      </w:r>
      <w:r>
        <w:fldChar w:fldCharType="separate"/>
      </w:r>
      <w:r>
        <w:rPr>
          <w:noProof/>
        </w:rPr>
        <w:t>2</w:t>
      </w:r>
      <w:r>
        <w:fldChar w:fldCharType="end"/>
      </w:r>
      <w:bookmarkEnd w:id="4"/>
    </w:p>
    <w:p w14:paraId="77A05EAE" w14:textId="77777777" w:rsidR="004B6E78" w:rsidRDefault="004B6E78" w:rsidP="00247494">
      <w:pPr>
        <w:spacing w:after="0"/>
        <w:jc w:val="both"/>
        <w:rPr>
          <w:sz w:val="22"/>
          <w:szCs w:val="22"/>
          <w:lang w:eastAsia="sv-SE"/>
        </w:rPr>
      </w:pPr>
      <w:r>
        <w:rPr>
          <w:sz w:val="22"/>
          <w:szCs w:val="22"/>
          <w:lang w:eastAsia="sv-SE"/>
        </w:rPr>
        <w:tab/>
      </w:r>
    </w:p>
    <w:p w14:paraId="49AD7149" w14:textId="4805514D" w:rsidR="00EA0A28" w:rsidRDefault="00EA0A28" w:rsidP="004B6E78">
      <w:pPr>
        <w:spacing w:after="0"/>
        <w:ind w:firstLine="288"/>
        <w:jc w:val="both"/>
        <w:rPr>
          <w:rFonts w:ascii="Times" w:hAnsi="Times" w:cs="Times"/>
          <w:sz w:val="22"/>
          <w:lang w:val="en-US"/>
        </w:rPr>
      </w:pPr>
    </w:p>
    <w:p w14:paraId="49CF99F3" w14:textId="77777777" w:rsidR="00DD12F0" w:rsidRDefault="00DD12F0" w:rsidP="00247494">
      <w:pPr>
        <w:spacing w:after="0"/>
        <w:jc w:val="both"/>
        <w:rPr>
          <w:rFonts w:ascii="Times" w:hAnsi="Times" w:cs="Times"/>
          <w:sz w:val="22"/>
          <w:lang w:val="en-US"/>
        </w:rPr>
      </w:pPr>
    </w:p>
    <w:p w14:paraId="37F12163" w14:textId="77777777" w:rsidR="00722424" w:rsidRDefault="00722424" w:rsidP="00247494">
      <w:pPr>
        <w:spacing w:after="0"/>
        <w:jc w:val="both"/>
        <w:rPr>
          <w:rFonts w:ascii="Times" w:hAnsi="Times" w:cs="Times"/>
          <w:b/>
          <w:sz w:val="22"/>
          <w:lang w:val="en-US"/>
        </w:rPr>
      </w:pPr>
    </w:p>
    <w:p w14:paraId="27A65FC1" w14:textId="6AFA0E81" w:rsidR="00A658E5" w:rsidRDefault="00E37CFB" w:rsidP="00E37CFB">
      <w:pPr>
        <w:pStyle w:val="Heading1"/>
        <w:numPr>
          <w:ilvl w:val="0"/>
          <w:numId w:val="5"/>
        </w:numPr>
        <w:pBdr>
          <w:top w:val="single" w:sz="12" w:space="4" w:color="auto"/>
        </w:pBdr>
        <w:spacing w:line="276" w:lineRule="auto"/>
        <w:jc w:val="both"/>
        <w:rPr>
          <w:rFonts w:cs="Arial"/>
          <w:lang w:val="en-US"/>
        </w:rPr>
      </w:pPr>
      <w:r w:rsidRPr="00E37CFB">
        <w:rPr>
          <w:rFonts w:cs="Arial"/>
          <w:lang w:val="en-US"/>
        </w:rPr>
        <w:t xml:space="preserve">Conclusions </w:t>
      </w:r>
    </w:p>
    <w:p w14:paraId="34B42404" w14:textId="603F73F0" w:rsidR="00A658E5" w:rsidRDefault="00DD62D8" w:rsidP="00652B6F">
      <w:pPr>
        <w:spacing w:after="0" w:line="276" w:lineRule="auto"/>
        <w:ind w:firstLine="284"/>
        <w:jc w:val="both"/>
        <w:rPr>
          <w:sz w:val="22"/>
        </w:rPr>
      </w:pPr>
      <w:r w:rsidRPr="001F538D">
        <w:rPr>
          <w:sz w:val="22"/>
        </w:rPr>
        <w:t xml:space="preserve">In this contribution, </w:t>
      </w:r>
      <w:r w:rsidR="00450929">
        <w:rPr>
          <w:sz w:val="22"/>
        </w:rPr>
        <w:t xml:space="preserve">we presented possible interpretations of </w:t>
      </w:r>
      <w:proofErr w:type="spellStart"/>
      <w:r w:rsidR="00450929">
        <w:rPr>
          <w:sz w:val="22"/>
        </w:rPr>
        <w:t>msgB</w:t>
      </w:r>
      <w:proofErr w:type="spellEnd"/>
      <w:r w:rsidR="00450929">
        <w:rPr>
          <w:sz w:val="22"/>
        </w:rPr>
        <w:t xml:space="preserve"> </w:t>
      </w:r>
      <w:r w:rsidR="00AA571D">
        <w:rPr>
          <w:sz w:val="22"/>
        </w:rPr>
        <w:t>in re</w:t>
      </w:r>
      <w:r w:rsidR="00AA571D">
        <w:rPr>
          <w:sz w:val="22"/>
        </w:rPr>
        <w:t>action</w:t>
      </w:r>
      <w:r w:rsidR="00AA571D">
        <w:rPr>
          <w:sz w:val="22"/>
        </w:rPr>
        <w:t xml:space="preserve"> to </w:t>
      </w:r>
      <w:r w:rsidR="00AA571D">
        <w:rPr>
          <w:sz w:val="22"/>
        </w:rPr>
        <w:t xml:space="preserve">the </w:t>
      </w:r>
      <w:r w:rsidR="00AA571D">
        <w:rPr>
          <w:sz w:val="22"/>
        </w:rPr>
        <w:t xml:space="preserve">outcome of processing of </w:t>
      </w:r>
      <w:proofErr w:type="spellStart"/>
      <w:r w:rsidR="00AA571D">
        <w:rPr>
          <w:sz w:val="22"/>
        </w:rPr>
        <w:t>msgA</w:t>
      </w:r>
      <w:proofErr w:type="spellEnd"/>
      <w:r w:rsidR="00AA571D">
        <w:rPr>
          <w:sz w:val="22"/>
        </w:rPr>
        <w:t xml:space="preserve"> </w:t>
      </w:r>
      <w:r w:rsidR="00450929">
        <w:rPr>
          <w:sz w:val="22"/>
        </w:rPr>
        <w:t>in different scenarios</w:t>
      </w:r>
      <w:r w:rsidR="00AA571D">
        <w:rPr>
          <w:sz w:val="22"/>
        </w:rPr>
        <w:t>;</w:t>
      </w:r>
      <w:r w:rsidR="00450929">
        <w:rPr>
          <w:sz w:val="22"/>
        </w:rPr>
        <w:t xml:space="preserve"> highlight</w:t>
      </w:r>
      <w:r w:rsidR="00AA571D">
        <w:rPr>
          <w:sz w:val="22"/>
        </w:rPr>
        <w:t>ing</w:t>
      </w:r>
      <w:r w:rsidR="00377E42" w:rsidRPr="001F538D">
        <w:rPr>
          <w:sz w:val="22"/>
        </w:rPr>
        <w:t xml:space="preserve"> </w:t>
      </w:r>
      <w:r w:rsidR="008A45D5">
        <w:rPr>
          <w:sz w:val="22"/>
        </w:rPr>
        <w:t xml:space="preserve">UE behaviour aspects. </w:t>
      </w:r>
      <w:r w:rsidR="00450929">
        <w:rPr>
          <w:sz w:val="22"/>
        </w:rPr>
        <w:t xml:space="preserve">Based on the provided discussion, </w:t>
      </w:r>
      <w:r w:rsidR="00953A94">
        <w:rPr>
          <w:sz w:val="22"/>
        </w:rPr>
        <w:t>following proposal</w:t>
      </w:r>
      <w:r w:rsidR="00450929">
        <w:rPr>
          <w:sz w:val="22"/>
        </w:rPr>
        <w:t>s are made</w:t>
      </w:r>
      <w:r w:rsidR="00953A94">
        <w:rPr>
          <w:sz w:val="22"/>
        </w:rPr>
        <w:t>:</w:t>
      </w:r>
    </w:p>
    <w:p w14:paraId="12C3A9BC" w14:textId="77777777" w:rsidR="00450929" w:rsidRDefault="00450929" w:rsidP="00450929">
      <w:pPr>
        <w:jc w:val="both"/>
        <w:rPr>
          <w:b/>
          <w:i/>
          <w:sz w:val="22"/>
        </w:rPr>
      </w:pPr>
      <w:bookmarkStart w:id="5" w:name="_GoBack"/>
      <w:bookmarkEnd w:id="5"/>
    </w:p>
    <w:p w14:paraId="784C6EAD" w14:textId="2F380279" w:rsidR="00450929" w:rsidRPr="00670AEF" w:rsidRDefault="00450929" w:rsidP="00450929">
      <w:pPr>
        <w:jc w:val="both"/>
        <w:rPr>
          <w:i/>
          <w:sz w:val="22"/>
        </w:rPr>
      </w:pPr>
      <w:r w:rsidRPr="00670AEF">
        <w:rPr>
          <w:b/>
          <w:i/>
          <w:sz w:val="22"/>
        </w:rPr>
        <w:t>Proposal 1:</w:t>
      </w:r>
      <w:r w:rsidRPr="00670AEF">
        <w:rPr>
          <w:i/>
          <w:sz w:val="22"/>
        </w:rPr>
        <w:t xml:space="preserve"> The content of </w:t>
      </w:r>
      <w:proofErr w:type="spellStart"/>
      <w:r w:rsidRPr="00670AEF">
        <w:rPr>
          <w:i/>
          <w:sz w:val="22"/>
        </w:rPr>
        <w:t>msgB</w:t>
      </w:r>
      <w:proofErr w:type="spellEnd"/>
      <w:r w:rsidRPr="00670AEF">
        <w:rPr>
          <w:i/>
          <w:sz w:val="22"/>
        </w:rPr>
        <w:t xml:space="preserve"> should include preamble/payload ACK/NACK, TA, PUSCH transmission configuration, preamble selection and power adjustment command.</w:t>
      </w:r>
    </w:p>
    <w:p w14:paraId="76F8F4EF" w14:textId="7F4AA115" w:rsidR="00450929" w:rsidRPr="002C5C2C" w:rsidRDefault="00450929" w:rsidP="00450929">
      <w:pPr>
        <w:spacing w:after="0"/>
        <w:jc w:val="both"/>
        <w:rPr>
          <w:rFonts w:ascii="Times" w:hAnsi="Times" w:cs="Times"/>
          <w:b/>
          <w:i/>
          <w:sz w:val="22"/>
          <w:lang w:val="en-US"/>
        </w:rPr>
      </w:pPr>
      <w:r w:rsidRPr="002C5C2C">
        <w:rPr>
          <w:rFonts w:ascii="Times" w:hAnsi="Times" w:cs="Times"/>
          <w:b/>
          <w:i/>
          <w:sz w:val="22"/>
          <w:lang w:val="en-US"/>
        </w:rPr>
        <w:t xml:space="preserve">Proposal </w:t>
      </w:r>
      <w:r>
        <w:rPr>
          <w:rFonts w:ascii="Times" w:hAnsi="Times" w:cs="Times"/>
          <w:b/>
          <w:i/>
          <w:sz w:val="22"/>
          <w:lang w:val="en-US"/>
        </w:rPr>
        <w:t>2:</w:t>
      </w:r>
      <w:r w:rsidRPr="002C5C2C">
        <w:rPr>
          <w:rFonts w:ascii="Times" w:hAnsi="Times" w:cs="Times"/>
          <w:b/>
          <w:i/>
          <w:sz w:val="22"/>
          <w:lang w:val="en-US"/>
        </w:rPr>
        <w:t xml:space="preserve"> </w:t>
      </w:r>
      <w:proofErr w:type="spellStart"/>
      <w:r w:rsidRPr="002C5C2C">
        <w:rPr>
          <w:rFonts w:ascii="Times" w:hAnsi="Times" w:cs="Times"/>
          <w:i/>
          <w:sz w:val="22"/>
          <w:lang w:val="en-US"/>
        </w:rPr>
        <w:t>msgB</w:t>
      </w:r>
      <w:proofErr w:type="spellEnd"/>
      <w:r>
        <w:rPr>
          <w:rFonts w:ascii="Times" w:hAnsi="Times" w:cs="Times"/>
          <w:i/>
          <w:sz w:val="22"/>
          <w:lang w:val="en-US"/>
        </w:rPr>
        <w:t xml:space="preserve"> contents should support implicit indication of preamble/payload NACKs.</w:t>
      </w: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26390D77" w14:textId="77777777" w:rsidR="001F538D" w:rsidRPr="002C5C2C" w:rsidRDefault="001F538D" w:rsidP="001F538D">
      <w:pPr>
        <w:pStyle w:val="Reference"/>
        <w:keepLines w:val="0"/>
        <w:numPr>
          <w:ilvl w:val="0"/>
          <w:numId w:val="17"/>
        </w:numPr>
        <w:suppressAutoHyphens w:val="0"/>
        <w:overflowPunct/>
        <w:autoSpaceDE/>
        <w:autoSpaceDN w:val="0"/>
        <w:spacing w:after="0" w:line="276" w:lineRule="auto"/>
        <w:textAlignment w:val="auto"/>
        <w:rPr>
          <w:rFonts w:ascii="Times" w:hAnsi="Times" w:cs="Times"/>
          <w:szCs w:val="22"/>
        </w:rPr>
      </w:pPr>
      <w:r w:rsidRPr="002C5C2C">
        <w:rPr>
          <w:rFonts w:ascii="Times" w:hAnsi="Times" w:cs="Times"/>
          <w:szCs w:val="22"/>
        </w:rPr>
        <w:t xml:space="preserve">Chairman’s Notes, 3GPP TSG RAN WG1 Meeting #86, Gothenburg, Sweden, </w:t>
      </w:r>
      <w:proofErr w:type="gramStart"/>
      <w:r w:rsidRPr="002C5C2C">
        <w:rPr>
          <w:rFonts w:ascii="Times" w:hAnsi="Times" w:cs="Times"/>
          <w:szCs w:val="22"/>
        </w:rPr>
        <w:t>August,</w:t>
      </w:r>
      <w:proofErr w:type="gramEnd"/>
      <w:r w:rsidRPr="002C5C2C">
        <w:rPr>
          <w:rFonts w:ascii="Times" w:hAnsi="Times" w:cs="Times"/>
          <w:szCs w:val="22"/>
        </w:rPr>
        <w:t xml:space="preserve"> 2016</w:t>
      </w:r>
    </w:p>
    <w:p w14:paraId="75C652C9" w14:textId="64726097" w:rsidR="001F538D" w:rsidRPr="002C5C2C" w:rsidRDefault="001F538D" w:rsidP="001F538D">
      <w:pPr>
        <w:pStyle w:val="Reference"/>
        <w:keepLines w:val="0"/>
        <w:numPr>
          <w:ilvl w:val="0"/>
          <w:numId w:val="17"/>
        </w:numPr>
        <w:suppressAutoHyphens w:val="0"/>
        <w:overflowPunct/>
        <w:autoSpaceDE/>
        <w:autoSpaceDN w:val="0"/>
        <w:spacing w:after="0" w:line="276" w:lineRule="auto"/>
        <w:textAlignment w:val="auto"/>
        <w:rPr>
          <w:rFonts w:ascii="Times" w:hAnsi="Times" w:cs="Times"/>
          <w:szCs w:val="22"/>
        </w:rPr>
      </w:pPr>
      <w:r w:rsidRPr="002C5C2C">
        <w:rPr>
          <w:rFonts w:ascii="Times" w:hAnsi="Times" w:cs="Times"/>
          <w:szCs w:val="22"/>
        </w:rPr>
        <w:t xml:space="preserve">RP-182894, “New work item: 2-step RACH for NR, ZTE, RAN Meeting”, ZTE, RAN Meeting #82, Sorrento, Italy, </w:t>
      </w:r>
      <w:proofErr w:type="gramStart"/>
      <w:r w:rsidRPr="002C5C2C">
        <w:rPr>
          <w:rFonts w:ascii="Times" w:hAnsi="Times" w:cs="Times"/>
          <w:szCs w:val="22"/>
        </w:rPr>
        <w:t>November,</w:t>
      </w:r>
      <w:proofErr w:type="gramEnd"/>
      <w:r w:rsidRPr="002C5C2C">
        <w:rPr>
          <w:rFonts w:ascii="Times" w:hAnsi="Times" w:cs="Times"/>
          <w:szCs w:val="22"/>
        </w:rPr>
        <w:t xml:space="preserve"> 2018  </w:t>
      </w:r>
    </w:p>
    <w:p w14:paraId="12F06DE1" w14:textId="1C4BF726" w:rsidR="002F3509" w:rsidRPr="002C5C2C" w:rsidRDefault="002F3509" w:rsidP="002F3509">
      <w:pPr>
        <w:pStyle w:val="Reference"/>
        <w:keepLines w:val="0"/>
        <w:numPr>
          <w:ilvl w:val="0"/>
          <w:numId w:val="17"/>
        </w:numPr>
        <w:suppressAutoHyphens w:val="0"/>
        <w:overflowPunct/>
        <w:autoSpaceDE/>
        <w:spacing w:after="0" w:line="276" w:lineRule="auto"/>
        <w:textAlignment w:val="auto"/>
        <w:rPr>
          <w:rFonts w:ascii="Times" w:hAnsi="Times" w:cs="Times"/>
          <w:szCs w:val="22"/>
        </w:rPr>
      </w:pPr>
      <w:r w:rsidRPr="002C5C2C">
        <w:rPr>
          <w:rFonts w:ascii="Times" w:hAnsi="Times" w:cs="Times"/>
          <w:szCs w:val="22"/>
        </w:rPr>
        <w:t>R1-19</w:t>
      </w:r>
      <w:r w:rsidR="00256006">
        <w:rPr>
          <w:rFonts w:ascii="Times" w:hAnsi="Times" w:cs="Times"/>
          <w:szCs w:val="22"/>
        </w:rPr>
        <w:t>02582</w:t>
      </w:r>
      <w:r w:rsidRPr="002C5C2C">
        <w:rPr>
          <w:rFonts w:ascii="Times" w:hAnsi="Times" w:cs="Times"/>
          <w:szCs w:val="22"/>
        </w:rPr>
        <w:t xml:space="preserve">, “On signal structure for two-step RACH”, InterDigital, WG1 Meeting #96, Athens, Greece, </w:t>
      </w:r>
      <w:proofErr w:type="gramStart"/>
      <w:r w:rsidRPr="002C5C2C">
        <w:rPr>
          <w:rFonts w:ascii="Times" w:hAnsi="Times" w:cs="Times"/>
          <w:szCs w:val="22"/>
        </w:rPr>
        <w:t>February,</w:t>
      </w:r>
      <w:proofErr w:type="gramEnd"/>
      <w:r w:rsidRPr="002C5C2C">
        <w:rPr>
          <w:rFonts w:ascii="Times" w:hAnsi="Times" w:cs="Times"/>
          <w:szCs w:val="22"/>
        </w:rPr>
        <w:t xml:space="preserve"> 2019</w:t>
      </w:r>
    </w:p>
    <w:p w14:paraId="3EA1F6BC" w14:textId="2ED863B3" w:rsidR="00971A95" w:rsidRPr="002C3E20" w:rsidRDefault="00971A95" w:rsidP="00DA7FED">
      <w:pPr>
        <w:pStyle w:val="Reference"/>
        <w:keepLines w:val="0"/>
        <w:tabs>
          <w:tab w:val="clear" w:pos="360"/>
        </w:tabs>
        <w:suppressAutoHyphens w:val="0"/>
        <w:overflowPunct/>
        <w:autoSpaceDE/>
        <w:spacing w:after="0" w:line="276" w:lineRule="auto"/>
        <w:textAlignment w:val="auto"/>
        <w:rPr>
          <w:rFonts w:ascii="Times" w:hAnsi="Times" w:cs="Times"/>
        </w:rPr>
      </w:pPr>
    </w:p>
    <w:sectPr w:rsidR="00971A95" w:rsidRPr="002C3E20"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D1957" w14:textId="77777777" w:rsidR="002812CA" w:rsidRDefault="002812CA">
      <w:r>
        <w:separator/>
      </w:r>
    </w:p>
  </w:endnote>
  <w:endnote w:type="continuationSeparator" w:id="0">
    <w:p w14:paraId="1C31E50E" w14:textId="77777777" w:rsidR="002812CA" w:rsidRDefault="0028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02BFB7C"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0A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A3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1BA26" w14:textId="77777777" w:rsidR="002812CA" w:rsidRDefault="002812CA">
      <w:r>
        <w:separator/>
      </w:r>
    </w:p>
  </w:footnote>
  <w:footnote w:type="continuationSeparator" w:id="0">
    <w:p w14:paraId="4E82CBF7" w14:textId="77777777" w:rsidR="002812CA" w:rsidRDefault="0028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84657"/>
    <w:multiLevelType w:val="hybridMultilevel"/>
    <w:tmpl w:val="7FC06564"/>
    <w:lvl w:ilvl="0" w:tplc="F7CCE0E0">
      <w:start w:val="1"/>
      <w:numFmt w:val="lowerLetter"/>
      <w:lvlText w:val="%1)"/>
      <w:lvlJc w:val="left"/>
      <w:pPr>
        <w:ind w:left="3102" w:hanging="360"/>
      </w:pPr>
      <w:rPr>
        <w:rFonts w:hint="default"/>
      </w:rPr>
    </w:lvl>
    <w:lvl w:ilvl="1" w:tplc="04090019" w:tentative="1">
      <w:start w:val="1"/>
      <w:numFmt w:val="lowerLetter"/>
      <w:lvlText w:val="%2."/>
      <w:lvlJc w:val="left"/>
      <w:pPr>
        <w:ind w:left="3822" w:hanging="360"/>
      </w:pPr>
    </w:lvl>
    <w:lvl w:ilvl="2" w:tplc="0409001B" w:tentative="1">
      <w:start w:val="1"/>
      <w:numFmt w:val="lowerRoman"/>
      <w:lvlText w:val="%3."/>
      <w:lvlJc w:val="right"/>
      <w:pPr>
        <w:ind w:left="4542" w:hanging="180"/>
      </w:pPr>
    </w:lvl>
    <w:lvl w:ilvl="3" w:tplc="0409000F" w:tentative="1">
      <w:start w:val="1"/>
      <w:numFmt w:val="decimal"/>
      <w:lvlText w:val="%4."/>
      <w:lvlJc w:val="left"/>
      <w:pPr>
        <w:ind w:left="5262" w:hanging="360"/>
      </w:pPr>
    </w:lvl>
    <w:lvl w:ilvl="4" w:tplc="04090019" w:tentative="1">
      <w:start w:val="1"/>
      <w:numFmt w:val="lowerLetter"/>
      <w:lvlText w:val="%5."/>
      <w:lvlJc w:val="left"/>
      <w:pPr>
        <w:ind w:left="5982" w:hanging="360"/>
      </w:pPr>
    </w:lvl>
    <w:lvl w:ilvl="5" w:tplc="0409001B" w:tentative="1">
      <w:start w:val="1"/>
      <w:numFmt w:val="lowerRoman"/>
      <w:lvlText w:val="%6."/>
      <w:lvlJc w:val="right"/>
      <w:pPr>
        <w:ind w:left="6702" w:hanging="180"/>
      </w:pPr>
    </w:lvl>
    <w:lvl w:ilvl="6" w:tplc="0409000F" w:tentative="1">
      <w:start w:val="1"/>
      <w:numFmt w:val="decimal"/>
      <w:lvlText w:val="%7."/>
      <w:lvlJc w:val="left"/>
      <w:pPr>
        <w:ind w:left="7422" w:hanging="360"/>
      </w:pPr>
    </w:lvl>
    <w:lvl w:ilvl="7" w:tplc="04090019" w:tentative="1">
      <w:start w:val="1"/>
      <w:numFmt w:val="lowerLetter"/>
      <w:lvlText w:val="%8."/>
      <w:lvlJc w:val="left"/>
      <w:pPr>
        <w:ind w:left="8142" w:hanging="360"/>
      </w:pPr>
    </w:lvl>
    <w:lvl w:ilvl="8" w:tplc="0409001B" w:tentative="1">
      <w:start w:val="1"/>
      <w:numFmt w:val="lowerRoman"/>
      <w:lvlText w:val="%9."/>
      <w:lvlJc w:val="right"/>
      <w:pPr>
        <w:ind w:left="8862"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B0CD9"/>
    <w:multiLevelType w:val="hybridMultilevel"/>
    <w:tmpl w:val="CD24733C"/>
    <w:lvl w:ilvl="0" w:tplc="BC0A8092">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5"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D5DCD"/>
    <w:multiLevelType w:val="hybridMultilevel"/>
    <w:tmpl w:val="727A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5"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E2F19"/>
    <w:multiLevelType w:val="hybridMultilevel"/>
    <w:tmpl w:val="9CD06DEE"/>
    <w:lvl w:ilvl="0" w:tplc="2D6A986A">
      <w:start w:val="1"/>
      <w:numFmt w:val="lowerLetter"/>
      <w:lvlText w:val="%1)"/>
      <w:lvlJc w:val="left"/>
      <w:pPr>
        <w:ind w:left="3162" w:hanging="420"/>
      </w:pPr>
      <w:rPr>
        <w:rFonts w:hint="default"/>
      </w:rPr>
    </w:lvl>
    <w:lvl w:ilvl="1" w:tplc="04090019" w:tentative="1">
      <w:start w:val="1"/>
      <w:numFmt w:val="lowerLetter"/>
      <w:lvlText w:val="%2."/>
      <w:lvlJc w:val="left"/>
      <w:pPr>
        <w:ind w:left="3822" w:hanging="360"/>
      </w:pPr>
    </w:lvl>
    <w:lvl w:ilvl="2" w:tplc="0409001B" w:tentative="1">
      <w:start w:val="1"/>
      <w:numFmt w:val="lowerRoman"/>
      <w:lvlText w:val="%3."/>
      <w:lvlJc w:val="right"/>
      <w:pPr>
        <w:ind w:left="4542" w:hanging="180"/>
      </w:pPr>
    </w:lvl>
    <w:lvl w:ilvl="3" w:tplc="0409000F" w:tentative="1">
      <w:start w:val="1"/>
      <w:numFmt w:val="decimal"/>
      <w:lvlText w:val="%4."/>
      <w:lvlJc w:val="left"/>
      <w:pPr>
        <w:ind w:left="5262" w:hanging="360"/>
      </w:pPr>
    </w:lvl>
    <w:lvl w:ilvl="4" w:tplc="04090019" w:tentative="1">
      <w:start w:val="1"/>
      <w:numFmt w:val="lowerLetter"/>
      <w:lvlText w:val="%5."/>
      <w:lvlJc w:val="left"/>
      <w:pPr>
        <w:ind w:left="5982" w:hanging="360"/>
      </w:pPr>
    </w:lvl>
    <w:lvl w:ilvl="5" w:tplc="0409001B" w:tentative="1">
      <w:start w:val="1"/>
      <w:numFmt w:val="lowerRoman"/>
      <w:lvlText w:val="%6."/>
      <w:lvlJc w:val="right"/>
      <w:pPr>
        <w:ind w:left="6702" w:hanging="180"/>
      </w:pPr>
    </w:lvl>
    <w:lvl w:ilvl="6" w:tplc="0409000F" w:tentative="1">
      <w:start w:val="1"/>
      <w:numFmt w:val="decimal"/>
      <w:lvlText w:val="%7."/>
      <w:lvlJc w:val="left"/>
      <w:pPr>
        <w:ind w:left="7422" w:hanging="360"/>
      </w:pPr>
    </w:lvl>
    <w:lvl w:ilvl="7" w:tplc="04090019" w:tentative="1">
      <w:start w:val="1"/>
      <w:numFmt w:val="lowerLetter"/>
      <w:lvlText w:val="%8."/>
      <w:lvlJc w:val="left"/>
      <w:pPr>
        <w:ind w:left="8142" w:hanging="360"/>
      </w:pPr>
    </w:lvl>
    <w:lvl w:ilvl="8" w:tplc="0409001B" w:tentative="1">
      <w:start w:val="1"/>
      <w:numFmt w:val="lowerRoman"/>
      <w:lvlText w:val="%9."/>
      <w:lvlJc w:val="right"/>
      <w:pPr>
        <w:ind w:left="8862"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5C1A2F"/>
    <w:multiLevelType w:val="hybridMultilevel"/>
    <w:tmpl w:val="9FD2AD74"/>
    <w:lvl w:ilvl="0" w:tplc="DAFEF62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21" w15:restartNumberingAfterBreak="0">
    <w:nsid w:val="4A990BF5"/>
    <w:multiLevelType w:val="hybridMultilevel"/>
    <w:tmpl w:val="77F47098"/>
    <w:lvl w:ilvl="0" w:tplc="850CB662">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22"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27"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9F6FE4"/>
    <w:multiLevelType w:val="hybridMultilevel"/>
    <w:tmpl w:val="B544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3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25"/>
  </w:num>
  <w:num w:numId="8">
    <w:abstractNumId w:val="17"/>
    <w:lvlOverride w:ilvl="0">
      <w:startOverride w:val="1"/>
    </w:lvlOverride>
  </w:num>
  <w:num w:numId="9">
    <w:abstractNumId w:val="34"/>
  </w:num>
  <w:num w:numId="10">
    <w:abstractNumId w:val="5"/>
  </w:num>
  <w:num w:numId="11">
    <w:abstractNumId w:val="27"/>
  </w:num>
  <w:num w:numId="12">
    <w:abstractNumId w:val="7"/>
  </w:num>
  <w:num w:numId="13">
    <w:abstractNumId w:val="22"/>
  </w:num>
  <w:num w:numId="14">
    <w:abstractNumId w:val="28"/>
  </w:num>
  <w:num w:numId="15">
    <w:abstractNumId w:val="15"/>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4"/>
  </w:num>
  <w:num w:numId="20">
    <w:abstractNumId w:val="14"/>
  </w:num>
  <w:num w:numId="21">
    <w:abstractNumId w:val="33"/>
  </w:num>
  <w:num w:numId="22">
    <w:abstractNumId w:val="29"/>
  </w:num>
  <w:num w:numId="23">
    <w:abstractNumId w:val="6"/>
  </w:num>
  <w:num w:numId="24">
    <w:abstractNumId w:val="32"/>
  </w:num>
  <w:num w:numId="25">
    <w:abstractNumId w:val="23"/>
  </w:num>
  <w:num w:numId="26">
    <w:abstractNumId w:val="31"/>
  </w:num>
  <w:num w:numId="27">
    <w:abstractNumId w:val="3"/>
  </w:num>
  <w:num w:numId="28">
    <w:abstractNumId w:val="26"/>
  </w:num>
  <w:num w:numId="29">
    <w:abstractNumId w:val="10"/>
  </w:num>
  <w:num w:numId="30">
    <w:abstractNumId w:val="11"/>
  </w:num>
  <w:num w:numId="31">
    <w:abstractNumId w:val="30"/>
  </w:num>
  <w:num w:numId="32">
    <w:abstractNumId w:val="20"/>
  </w:num>
  <w:num w:numId="33">
    <w:abstractNumId w:val="21"/>
  </w:num>
  <w:num w:numId="34">
    <w:abstractNumId w:val="4"/>
  </w:num>
  <w:num w:numId="35">
    <w:abstractNumId w:val="1"/>
  </w:num>
  <w:num w:numId="3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3A7A"/>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3B9"/>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8BB"/>
    <w:rsid w:val="0002790C"/>
    <w:rsid w:val="000300FE"/>
    <w:rsid w:val="00030365"/>
    <w:rsid w:val="00030610"/>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32A"/>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28"/>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83"/>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7D1"/>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03"/>
    <w:rsid w:val="00097215"/>
    <w:rsid w:val="000972CD"/>
    <w:rsid w:val="000979F0"/>
    <w:rsid w:val="00097AE8"/>
    <w:rsid w:val="000A02DC"/>
    <w:rsid w:val="000A0CA1"/>
    <w:rsid w:val="000A0E79"/>
    <w:rsid w:val="000A0E99"/>
    <w:rsid w:val="000A116C"/>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A7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2C"/>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3F42"/>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5A9"/>
    <w:rsid w:val="0011677E"/>
    <w:rsid w:val="00116C09"/>
    <w:rsid w:val="00116EBA"/>
    <w:rsid w:val="00117957"/>
    <w:rsid w:val="00117B90"/>
    <w:rsid w:val="0012022B"/>
    <w:rsid w:val="001203DB"/>
    <w:rsid w:val="0012079F"/>
    <w:rsid w:val="001207F3"/>
    <w:rsid w:val="00120D2A"/>
    <w:rsid w:val="00121897"/>
    <w:rsid w:val="00121AF7"/>
    <w:rsid w:val="00121B30"/>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93E"/>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56E8D"/>
    <w:rsid w:val="00160010"/>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ECC"/>
    <w:rsid w:val="00165F8A"/>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61A"/>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A3F"/>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09A"/>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702"/>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85A"/>
    <w:rsid w:val="001C3DC6"/>
    <w:rsid w:val="001C3EAD"/>
    <w:rsid w:val="001C3EAE"/>
    <w:rsid w:val="001C4F5F"/>
    <w:rsid w:val="001C518A"/>
    <w:rsid w:val="001C5594"/>
    <w:rsid w:val="001C55C7"/>
    <w:rsid w:val="001C589B"/>
    <w:rsid w:val="001C58A6"/>
    <w:rsid w:val="001C5F88"/>
    <w:rsid w:val="001C619C"/>
    <w:rsid w:val="001C6AA5"/>
    <w:rsid w:val="001C70EF"/>
    <w:rsid w:val="001C7185"/>
    <w:rsid w:val="001C7AB6"/>
    <w:rsid w:val="001C7F47"/>
    <w:rsid w:val="001D006C"/>
    <w:rsid w:val="001D04BC"/>
    <w:rsid w:val="001D0578"/>
    <w:rsid w:val="001D0593"/>
    <w:rsid w:val="001D1258"/>
    <w:rsid w:val="001D13B0"/>
    <w:rsid w:val="001D14F1"/>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8A2"/>
    <w:rsid w:val="001E7922"/>
    <w:rsid w:val="001E7AFE"/>
    <w:rsid w:val="001F0546"/>
    <w:rsid w:val="001F0DDF"/>
    <w:rsid w:val="001F134F"/>
    <w:rsid w:val="001F16FD"/>
    <w:rsid w:val="001F1B1E"/>
    <w:rsid w:val="001F1DFA"/>
    <w:rsid w:val="001F22A9"/>
    <w:rsid w:val="001F2536"/>
    <w:rsid w:val="001F26BB"/>
    <w:rsid w:val="001F26E9"/>
    <w:rsid w:val="001F2DA0"/>
    <w:rsid w:val="001F2E08"/>
    <w:rsid w:val="001F330A"/>
    <w:rsid w:val="001F37ED"/>
    <w:rsid w:val="001F39AB"/>
    <w:rsid w:val="001F45E8"/>
    <w:rsid w:val="001F4AE1"/>
    <w:rsid w:val="001F4E57"/>
    <w:rsid w:val="001F4F15"/>
    <w:rsid w:val="001F538D"/>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535"/>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5D9"/>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494"/>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006"/>
    <w:rsid w:val="00256363"/>
    <w:rsid w:val="0025648C"/>
    <w:rsid w:val="00256744"/>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2CA"/>
    <w:rsid w:val="002817B4"/>
    <w:rsid w:val="002825CE"/>
    <w:rsid w:val="002826D0"/>
    <w:rsid w:val="00282909"/>
    <w:rsid w:val="002829E8"/>
    <w:rsid w:val="00283181"/>
    <w:rsid w:val="002835A5"/>
    <w:rsid w:val="002836DC"/>
    <w:rsid w:val="00283B90"/>
    <w:rsid w:val="00283D6B"/>
    <w:rsid w:val="00283EAE"/>
    <w:rsid w:val="00284732"/>
    <w:rsid w:val="00284916"/>
    <w:rsid w:val="00284E7F"/>
    <w:rsid w:val="0028527A"/>
    <w:rsid w:val="00285520"/>
    <w:rsid w:val="00285894"/>
    <w:rsid w:val="00285E28"/>
    <w:rsid w:val="002863D4"/>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B2E"/>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C2C"/>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E5B"/>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16A"/>
    <w:rsid w:val="002F3509"/>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428"/>
    <w:rsid w:val="00305E8E"/>
    <w:rsid w:val="003065FB"/>
    <w:rsid w:val="0030663B"/>
    <w:rsid w:val="00306E33"/>
    <w:rsid w:val="00307B27"/>
    <w:rsid w:val="00307B2B"/>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8B"/>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818"/>
    <w:rsid w:val="003249F8"/>
    <w:rsid w:val="003259EB"/>
    <w:rsid w:val="00326251"/>
    <w:rsid w:val="0032649F"/>
    <w:rsid w:val="003264A2"/>
    <w:rsid w:val="0032695B"/>
    <w:rsid w:val="00326BBA"/>
    <w:rsid w:val="003271E3"/>
    <w:rsid w:val="00327282"/>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6A3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145"/>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89E"/>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EE7"/>
    <w:rsid w:val="00362115"/>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69"/>
    <w:rsid w:val="00376897"/>
    <w:rsid w:val="00376A48"/>
    <w:rsid w:val="00376E52"/>
    <w:rsid w:val="0037709A"/>
    <w:rsid w:val="00377146"/>
    <w:rsid w:val="00377397"/>
    <w:rsid w:val="003773DE"/>
    <w:rsid w:val="003773F2"/>
    <w:rsid w:val="003774FA"/>
    <w:rsid w:val="003774FD"/>
    <w:rsid w:val="003775BD"/>
    <w:rsid w:val="00377E42"/>
    <w:rsid w:val="0038084F"/>
    <w:rsid w:val="00380892"/>
    <w:rsid w:val="00380AE2"/>
    <w:rsid w:val="00380D4F"/>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626"/>
    <w:rsid w:val="00385737"/>
    <w:rsid w:val="00385823"/>
    <w:rsid w:val="00385BD7"/>
    <w:rsid w:val="00385C69"/>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A52"/>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0D68"/>
    <w:rsid w:val="003C1EC9"/>
    <w:rsid w:val="003C226A"/>
    <w:rsid w:val="003C270B"/>
    <w:rsid w:val="003C2C9D"/>
    <w:rsid w:val="003C30C6"/>
    <w:rsid w:val="003C37C8"/>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12"/>
    <w:rsid w:val="003E0CE4"/>
    <w:rsid w:val="003E0F2A"/>
    <w:rsid w:val="003E1304"/>
    <w:rsid w:val="003E1482"/>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1F96"/>
    <w:rsid w:val="004021C9"/>
    <w:rsid w:val="004024AB"/>
    <w:rsid w:val="00402F2C"/>
    <w:rsid w:val="00402FB8"/>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24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3A3"/>
    <w:rsid w:val="00433C6F"/>
    <w:rsid w:val="00433F45"/>
    <w:rsid w:val="00434349"/>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929"/>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A61"/>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3E9"/>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D3E"/>
    <w:rsid w:val="00475E50"/>
    <w:rsid w:val="00475F90"/>
    <w:rsid w:val="0047684E"/>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447"/>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443"/>
    <w:rsid w:val="004B3A42"/>
    <w:rsid w:val="004B3C3F"/>
    <w:rsid w:val="004B4433"/>
    <w:rsid w:val="004B45A2"/>
    <w:rsid w:val="004B4A0F"/>
    <w:rsid w:val="004B4AA2"/>
    <w:rsid w:val="004B4C67"/>
    <w:rsid w:val="004B4F6E"/>
    <w:rsid w:val="004B50E0"/>
    <w:rsid w:val="004B55EC"/>
    <w:rsid w:val="004B5E6E"/>
    <w:rsid w:val="004B5F75"/>
    <w:rsid w:val="004B6271"/>
    <w:rsid w:val="004B6301"/>
    <w:rsid w:val="004B6A3B"/>
    <w:rsid w:val="004B6DBE"/>
    <w:rsid w:val="004B6E78"/>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7F"/>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89C"/>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174"/>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03"/>
    <w:rsid w:val="00503FAD"/>
    <w:rsid w:val="005040F3"/>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2B1B"/>
    <w:rsid w:val="005138DA"/>
    <w:rsid w:val="00513EF9"/>
    <w:rsid w:val="00513F8F"/>
    <w:rsid w:val="005143E2"/>
    <w:rsid w:val="00514455"/>
    <w:rsid w:val="005147E7"/>
    <w:rsid w:val="00514882"/>
    <w:rsid w:val="005148FE"/>
    <w:rsid w:val="005149A2"/>
    <w:rsid w:val="00514BF1"/>
    <w:rsid w:val="00514CEE"/>
    <w:rsid w:val="005150E4"/>
    <w:rsid w:val="00515907"/>
    <w:rsid w:val="00515E2B"/>
    <w:rsid w:val="00516B96"/>
    <w:rsid w:val="00516D2A"/>
    <w:rsid w:val="00517186"/>
    <w:rsid w:val="005173A4"/>
    <w:rsid w:val="0051770E"/>
    <w:rsid w:val="0052001B"/>
    <w:rsid w:val="005205C8"/>
    <w:rsid w:val="005205D5"/>
    <w:rsid w:val="00521D65"/>
    <w:rsid w:val="00521D7A"/>
    <w:rsid w:val="005221A4"/>
    <w:rsid w:val="005227EA"/>
    <w:rsid w:val="00523366"/>
    <w:rsid w:val="00523E18"/>
    <w:rsid w:val="00523F32"/>
    <w:rsid w:val="0052422C"/>
    <w:rsid w:val="005244D5"/>
    <w:rsid w:val="005245A9"/>
    <w:rsid w:val="005248C4"/>
    <w:rsid w:val="00524AD1"/>
    <w:rsid w:val="00524B43"/>
    <w:rsid w:val="00524BF1"/>
    <w:rsid w:val="00524D2A"/>
    <w:rsid w:val="00524E6A"/>
    <w:rsid w:val="005251DA"/>
    <w:rsid w:val="00525407"/>
    <w:rsid w:val="00525F16"/>
    <w:rsid w:val="00525F71"/>
    <w:rsid w:val="005260DD"/>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CB"/>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548"/>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687"/>
    <w:rsid w:val="00563855"/>
    <w:rsid w:val="00563B85"/>
    <w:rsid w:val="00563C64"/>
    <w:rsid w:val="00563D83"/>
    <w:rsid w:val="00563FD2"/>
    <w:rsid w:val="0056434D"/>
    <w:rsid w:val="005650BF"/>
    <w:rsid w:val="00565679"/>
    <w:rsid w:val="0056620B"/>
    <w:rsid w:val="00566219"/>
    <w:rsid w:val="0056636D"/>
    <w:rsid w:val="0056648C"/>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6C6"/>
    <w:rsid w:val="00572370"/>
    <w:rsid w:val="00572583"/>
    <w:rsid w:val="00572643"/>
    <w:rsid w:val="00572887"/>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8A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F2"/>
    <w:rsid w:val="00586897"/>
    <w:rsid w:val="00587117"/>
    <w:rsid w:val="0058759B"/>
    <w:rsid w:val="00587649"/>
    <w:rsid w:val="0058764D"/>
    <w:rsid w:val="00590203"/>
    <w:rsid w:val="005908EB"/>
    <w:rsid w:val="00590BF6"/>
    <w:rsid w:val="00591777"/>
    <w:rsid w:val="00591B9C"/>
    <w:rsid w:val="00591E92"/>
    <w:rsid w:val="00592160"/>
    <w:rsid w:val="00592237"/>
    <w:rsid w:val="005923C9"/>
    <w:rsid w:val="0059284F"/>
    <w:rsid w:val="0059295C"/>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B7D39"/>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943"/>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2F9E"/>
    <w:rsid w:val="005D31D3"/>
    <w:rsid w:val="005D3894"/>
    <w:rsid w:val="005D3897"/>
    <w:rsid w:val="005D39A2"/>
    <w:rsid w:val="005D4140"/>
    <w:rsid w:val="005D4764"/>
    <w:rsid w:val="005D495D"/>
    <w:rsid w:val="005D4C38"/>
    <w:rsid w:val="005D5499"/>
    <w:rsid w:val="005D576B"/>
    <w:rsid w:val="005D594D"/>
    <w:rsid w:val="005D5D03"/>
    <w:rsid w:val="005D5E46"/>
    <w:rsid w:val="005D609E"/>
    <w:rsid w:val="005D610E"/>
    <w:rsid w:val="005D64A5"/>
    <w:rsid w:val="005D6929"/>
    <w:rsid w:val="005D6ABD"/>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E2C"/>
    <w:rsid w:val="005E2FA0"/>
    <w:rsid w:val="005E308C"/>
    <w:rsid w:val="005E3443"/>
    <w:rsid w:val="005E35FD"/>
    <w:rsid w:val="005E383F"/>
    <w:rsid w:val="005E48F7"/>
    <w:rsid w:val="005E4E10"/>
    <w:rsid w:val="005E4F80"/>
    <w:rsid w:val="005E4FBD"/>
    <w:rsid w:val="005E5009"/>
    <w:rsid w:val="005E5563"/>
    <w:rsid w:val="005E580A"/>
    <w:rsid w:val="005E5896"/>
    <w:rsid w:val="005E5F61"/>
    <w:rsid w:val="005E6444"/>
    <w:rsid w:val="005E66F1"/>
    <w:rsid w:val="005E6888"/>
    <w:rsid w:val="005E6AFB"/>
    <w:rsid w:val="005E7567"/>
    <w:rsid w:val="005E7698"/>
    <w:rsid w:val="005E76F5"/>
    <w:rsid w:val="005E7C06"/>
    <w:rsid w:val="005F031E"/>
    <w:rsid w:val="005F0B4C"/>
    <w:rsid w:val="005F0B53"/>
    <w:rsid w:val="005F0C46"/>
    <w:rsid w:val="005F15BA"/>
    <w:rsid w:val="005F1D59"/>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C33"/>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82"/>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6F"/>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0A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68C"/>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B6"/>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45C"/>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CAE"/>
    <w:rsid w:val="006C4D69"/>
    <w:rsid w:val="006C4F9D"/>
    <w:rsid w:val="006C50C3"/>
    <w:rsid w:val="006C5215"/>
    <w:rsid w:val="006C5389"/>
    <w:rsid w:val="006C566C"/>
    <w:rsid w:val="006C57EC"/>
    <w:rsid w:val="006C5A4C"/>
    <w:rsid w:val="006C5C20"/>
    <w:rsid w:val="006C5FF1"/>
    <w:rsid w:val="006C6287"/>
    <w:rsid w:val="006C6471"/>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D77"/>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424"/>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321"/>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471"/>
    <w:rsid w:val="00747BD8"/>
    <w:rsid w:val="00747E09"/>
    <w:rsid w:val="00747F05"/>
    <w:rsid w:val="00747FE3"/>
    <w:rsid w:val="0075038A"/>
    <w:rsid w:val="00750771"/>
    <w:rsid w:val="007509F9"/>
    <w:rsid w:val="007515C8"/>
    <w:rsid w:val="007515FA"/>
    <w:rsid w:val="007516D6"/>
    <w:rsid w:val="007517D1"/>
    <w:rsid w:val="00751F76"/>
    <w:rsid w:val="00752497"/>
    <w:rsid w:val="0075288B"/>
    <w:rsid w:val="00752FE7"/>
    <w:rsid w:val="007536BB"/>
    <w:rsid w:val="00753B9D"/>
    <w:rsid w:val="00753E73"/>
    <w:rsid w:val="00753F01"/>
    <w:rsid w:val="0075401D"/>
    <w:rsid w:val="0075412E"/>
    <w:rsid w:val="007548B2"/>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C5E"/>
    <w:rsid w:val="00766DFE"/>
    <w:rsid w:val="00766E27"/>
    <w:rsid w:val="0076731C"/>
    <w:rsid w:val="00767416"/>
    <w:rsid w:val="0076747C"/>
    <w:rsid w:val="007678B6"/>
    <w:rsid w:val="007706CC"/>
    <w:rsid w:val="00770CEE"/>
    <w:rsid w:val="00771284"/>
    <w:rsid w:val="007718CC"/>
    <w:rsid w:val="00771927"/>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498"/>
    <w:rsid w:val="0078290F"/>
    <w:rsid w:val="00782B9C"/>
    <w:rsid w:val="00782D8A"/>
    <w:rsid w:val="00782F83"/>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5BDA"/>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A45"/>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3C"/>
    <w:rsid w:val="007A3040"/>
    <w:rsid w:val="007A30CD"/>
    <w:rsid w:val="007A3373"/>
    <w:rsid w:val="007A3376"/>
    <w:rsid w:val="007A3395"/>
    <w:rsid w:val="007A3505"/>
    <w:rsid w:val="007A3BF2"/>
    <w:rsid w:val="007A4264"/>
    <w:rsid w:val="007A43F5"/>
    <w:rsid w:val="007A46BA"/>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83D"/>
    <w:rsid w:val="007C3D88"/>
    <w:rsid w:val="007C3EA6"/>
    <w:rsid w:val="007C3F14"/>
    <w:rsid w:val="007C49C4"/>
    <w:rsid w:val="007C4AC8"/>
    <w:rsid w:val="007C508D"/>
    <w:rsid w:val="007C515A"/>
    <w:rsid w:val="007C52ED"/>
    <w:rsid w:val="007C5468"/>
    <w:rsid w:val="007C56CE"/>
    <w:rsid w:val="007C5772"/>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397"/>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4E97"/>
    <w:rsid w:val="00805BA1"/>
    <w:rsid w:val="00805BA4"/>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981"/>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D0"/>
    <w:rsid w:val="0082172C"/>
    <w:rsid w:val="00821E39"/>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EC"/>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E91"/>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35"/>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2B8"/>
    <w:rsid w:val="0088261A"/>
    <w:rsid w:val="00882881"/>
    <w:rsid w:val="00882BB1"/>
    <w:rsid w:val="00882DCF"/>
    <w:rsid w:val="00883004"/>
    <w:rsid w:val="0088366F"/>
    <w:rsid w:val="00883D18"/>
    <w:rsid w:val="00883ED6"/>
    <w:rsid w:val="00883F8F"/>
    <w:rsid w:val="00884255"/>
    <w:rsid w:val="0088425B"/>
    <w:rsid w:val="00884B7A"/>
    <w:rsid w:val="00884F63"/>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5D5"/>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70E"/>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4CA"/>
    <w:rsid w:val="008E5961"/>
    <w:rsid w:val="008E5B5F"/>
    <w:rsid w:val="008E5B80"/>
    <w:rsid w:val="008E5D5A"/>
    <w:rsid w:val="008E6333"/>
    <w:rsid w:val="008E63CD"/>
    <w:rsid w:val="008E6718"/>
    <w:rsid w:val="008E6788"/>
    <w:rsid w:val="008E7DB3"/>
    <w:rsid w:val="008F01AB"/>
    <w:rsid w:val="008F0460"/>
    <w:rsid w:val="008F0D27"/>
    <w:rsid w:val="008F1292"/>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9DE"/>
    <w:rsid w:val="00920FE4"/>
    <w:rsid w:val="00921140"/>
    <w:rsid w:val="009216BF"/>
    <w:rsid w:val="009218D2"/>
    <w:rsid w:val="0092195F"/>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E4"/>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641"/>
    <w:rsid w:val="009537A7"/>
    <w:rsid w:val="00953A94"/>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378"/>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1E4"/>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46CA"/>
    <w:rsid w:val="0098510C"/>
    <w:rsid w:val="0098511E"/>
    <w:rsid w:val="009852B3"/>
    <w:rsid w:val="009852F6"/>
    <w:rsid w:val="0098541D"/>
    <w:rsid w:val="00985B5B"/>
    <w:rsid w:val="00985C9A"/>
    <w:rsid w:val="00985CA4"/>
    <w:rsid w:val="00985D90"/>
    <w:rsid w:val="00985F0C"/>
    <w:rsid w:val="00985FE5"/>
    <w:rsid w:val="0098652B"/>
    <w:rsid w:val="00986956"/>
    <w:rsid w:val="009869D4"/>
    <w:rsid w:val="009876A0"/>
    <w:rsid w:val="009879B5"/>
    <w:rsid w:val="009879F4"/>
    <w:rsid w:val="00987F39"/>
    <w:rsid w:val="00990A01"/>
    <w:rsid w:val="00990D3B"/>
    <w:rsid w:val="00990DCC"/>
    <w:rsid w:val="00991033"/>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5C6"/>
    <w:rsid w:val="009B3694"/>
    <w:rsid w:val="009B3745"/>
    <w:rsid w:val="009B3C79"/>
    <w:rsid w:val="009B3CEE"/>
    <w:rsid w:val="009B3E77"/>
    <w:rsid w:val="009B3F3C"/>
    <w:rsid w:val="009B4821"/>
    <w:rsid w:val="009B4BED"/>
    <w:rsid w:val="009B4C24"/>
    <w:rsid w:val="009B51F0"/>
    <w:rsid w:val="009B5821"/>
    <w:rsid w:val="009B59B0"/>
    <w:rsid w:val="009B5A7E"/>
    <w:rsid w:val="009B616B"/>
    <w:rsid w:val="009B61D3"/>
    <w:rsid w:val="009B6616"/>
    <w:rsid w:val="009B68AD"/>
    <w:rsid w:val="009B6C13"/>
    <w:rsid w:val="009B7659"/>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003"/>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12"/>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03"/>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1E7"/>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1B5"/>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20F"/>
    <w:rsid w:val="00A4570E"/>
    <w:rsid w:val="00A45A3B"/>
    <w:rsid w:val="00A46395"/>
    <w:rsid w:val="00A46672"/>
    <w:rsid w:val="00A46BD9"/>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119"/>
    <w:rsid w:val="00AA461D"/>
    <w:rsid w:val="00AA4757"/>
    <w:rsid w:val="00AA4AD5"/>
    <w:rsid w:val="00AA4B1B"/>
    <w:rsid w:val="00AA5144"/>
    <w:rsid w:val="00AA53BC"/>
    <w:rsid w:val="00AA5584"/>
    <w:rsid w:val="00AA571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951"/>
    <w:rsid w:val="00AB7134"/>
    <w:rsid w:val="00AB74CC"/>
    <w:rsid w:val="00AB76D5"/>
    <w:rsid w:val="00AB7787"/>
    <w:rsid w:val="00AB78AC"/>
    <w:rsid w:val="00AC06BF"/>
    <w:rsid w:val="00AC0825"/>
    <w:rsid w:val="00AC1191"/>
    <w:rsid w:val="00AC1281"/>
    <w:rsid w:val="00AC1500"/>
    <w:rsid w:val="00AC1E4A"/>
    <w:rsid w:val="00AC2625"/>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A84"/>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D7A13"/>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0FB3"/>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6D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671"/>
    <w:rsid w:val="00B20E2B"/>
    <w:rsid w:val="00B21016"/>
    <w:rsid w:val="00B215F9"/>
    <w:rsid w:val="00B217E4"/>
    <w:rsid w:val="00B21A49"/>
    <w:rsid w:val="00B21CA7"/>
    <w:rsid w:val="00B21D72"/>
    <w:rsid w:val="00B21D85"/>
    <w:rsid w:val="00B21DF9"/>
    <w:rsid w:val="00B2251A"/>
    <w:rsid w:val="00B2336F"/>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D76"/>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217"/>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2E9"/>
    <w:rsid w:val="00B53C0B"/>
    <w:rsid w:val="00B53EF5"/>
    <w:rsid w:val="00B5428C"/>
    <w:rsid w:val="00B54381"/>
    <w:rsid w:val="00B543E9"/>
    <w:rsid w:val="00B54759"/>
    <w:rsid w:val="00B5475E"/>
    <w:rsid w:val="00B54989"/>
    <w:rsid w:val="00B54DAD"/>
    <w:rsid w:val="00B553CF"/>
    <w:rsid w:val="00B55517"/>
    <w:rsid w:val="00B555B8"/>
    <w:rsid w:val="00B55707"/>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5BF"/>
    <w:rsid w:val="00B7273B"/>
    <w:rsid w:val="00B727B8"/>
    <w:rsid w:val="00B73259"/>
    <w:rsid w:val="00B73453"/>
    <w:rsid w:val="00B737C7"/>
    <w:rsid w:val="00B73B30"/>
    <w:rsid w:val="00B741DB"/>
    <w:rsid w:val="00B74570"/>
    <w:rsid w:val="00B74572"/>
    <w:rsid w:val="00B74A0D"/>
    <w:rsid w:val="00B74E84"/>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2B9"/>
    <w:rsid w:val="00B84920"/>
    <w:rsid w:val="00B84BE8"/>
    <w:rsid w:val="00B85E03"/>
    <w:rsid w:val="00B85F67"/>
    <w:rsid w:val="00B86557"/>
    <w:rsid w:val="00B86734"/>
    <w:rsid w:val="00B8692C"/>
    <w:rsid w:val="00B86BDC"/>
    <w:rsid w:val="00B86CD4"/>
    <w:rsid w:val="00B86E95"/>
    <w:rsid w:val="00B8706E"/>
    <w:rsid w:val="00B87143"/>
    <w:rsid w:val="00B87211"/>
    <w:rsid w:val="00B872BD"/>
    <w:rsid w:val="00B874FB"/>
    <w:rsid w:val="00B8769E"/>
    <w:rsid w:val="00B876A0"/>
    <w:rsid w:val="00B90516"/>
    <w:rsid w:val="00B90DC8"/>
    <w:rsid w:val="00B911A5"/>
    <w:rsid w:val="00B91356"/>
    <w:rsid w:val="00B917B0"/>
    <w:rsid w:val="00B91E0F"/>
    <w:rsid w:val="00B92029"/>
    <w:rsid w:val="00B926E0"/>
    <w:rsid w:val="00B928B6"/>
    <w:rsid w:val="00B92A14"/>
    <w:rsid w:val="00B93042"/>
    <w:rsid w:val="00B93B55"/>
    <w:rsid w:val="00B93C36"/>
    <w:rsid w:val="00B94054"/>
    <w:rsid w:val="00B94253"/>
    <w:rsid w:val="00B9436E"/>
    <w:rsid w:val="00B943C4"/>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2BB"/>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B"/>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A8C"/>
    <w:rsid w:val="00BD5CD4"/>
    <w:rsid w:val="00BD5FA4"/>
    <w:rsid w:val="00BD6509"/>
    <w:rsid w:val="00BD689C"/>
    <w:rsid w:val="00BD6A22"/>
    <w:rsid w:val="00BD6D88"/>
    <w:rsid w:val="00BD7A82"/>
    <w:rsid w:val="00BD7F5C"/>
    <w:rsid w:val="00BD7F9E"/>
    <w:rsid w:val="00BE072F"/>
    <w:rsid w:val="00BE0D07"/>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DF2"/>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527"/>
    <w:rsid w:val="00BF46F1"/>
    <w:rsid w:val="00BF493C"/>
    <w:rsid w:val="00BF4B69"/>
    <w:rsid w:val="00BF56A8"/>
    <w:rsid w:val="00BF60E3"/>
    <w:rsid w:val="00BF6C19"/>
    <w:rsid w:val="00BF6FBF"/>
    <w:rsid w:val="00BF70A1"/>
    <w:rsid w:val="00BF70F8"/>
    <w:rsid w:val="00BF784F"/>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0E5"/>
    <w:rsid w:val="00C057E0"/>
    <w:rsid w:val="00C05863"/>
    <w:rsid w:val="00C05C20"/>
    <w:rsid w:val="00C06066"/>
    <w:rsid w:val="00C0648A"/>
    <w:rsid w:val="00C06690"/>
    <w:rsid w:val="00C067A4"/>
    <w:rsid w:val="00C06BE9"/>
    <w:rsid w:val="00C071C6"/>
    <w:rsid w:val="00C0743C"/>
    <w:rsid w:val="00C07A6C"/>
    <w:rsid w:val="00C07AE3"/>
    <w:rsid w:val="00C07AE4"/>
    <w:rsid w:val="00C07AFC"/>
    <w:rsid w:val="00C07C81"/>
    <w:rsid w:val="00C07D3E"/>
    <w:rsid w:val="00C10599"/>
    <w:rsid w:val="00C106DF"/>
    <w:rsid w:val="00C10857"/>
    <w:rsid w:val="00C11064"/>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550"/>
    <w:rsid w:val="00C232DD"/>
    <w:rsid w:val="00C236CC"/>
    <w:rsid w:val="00C2423A"/>
    <w:rsid w:val="00C243D1"/>
    <w:rsid w:val="00C24CA2"/>
    <w:rsid w:val="00C24EE5"/>
    <w:rsid w:val="00C24F74"/>
    <w:rsid w:val="00C250CF"/>
    <w:rsid w:val="00C2544D"/>
    <w:rsid w:val="00C254EB"/>
    <w:rsid w:val="00C255D5"/>
    <w:rsid w:val="00C2563C"/>
    <w:rsid w:val="00C25D3A"/>
    <w:rsid w:val="00C263AE"/>
    <w:rsid w:val="00C26871"/>
    <w:rsid w:val="00C2695A"/>
    <w:rsid w:val="00C274BE"/>
    <w:rsid w:val="00C2756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30"/>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821"/>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8D5"/>
    <w:rsid w:val="00C45A9C"/>
    <w:rsid w:val="00C45B3D"/>
    <w:rsid w:val="00C45CC5"/>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914"/>
    <w:rsid w:val="00C54C62"/>
    <w:rsid w:val="00C54D18"/>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472"/>
    <w:rsid w:val="00C76A56"/>
    <w:rsid w:val="00C76A6B"/>
    <w:rsid w:val="00C76F37"/>
    <w:rsid w:val="00C7731D"/>
    <w:rsid w:val="00C7799E"/>
    <w:rsid w:val="00C77C55"/>
    <w:rsid w:val="00C77DF7"/>
    <w:rsid w:val="00C80547"/>
    <w:rsid w:val="00C80C97"/>
    <w:rsid w:val="00C8198E"/>
    <w:rsid w:val="00C81B30"/>
    <w:rsid w:val="00C81BC9"/>
    <w:rsid w:val="00C82387"/>
    <w:rsid w:val="00C823AF"/>
    <w:rsid w:val="00C82928"/>
    <w:rsid w:val="00C8329E"/>
    <w:rsid w:val="00C840CF"/>
    <w:rsid w:val="00C84332"/>
    <w:rsid w:val="00C8534D"/>
    <w:rsid w:val="00C85FA0"/>
    <w:rsid w:val="00C8624E"/>
    <w:rsid w:val="00C86379"/>
    <w:rsid w:val="00C864DB"/>
    <w:rsid w:val="00C8781D"/>
    <w:rsid w:val="00C87E17"/>
    <w:rsid w:val="00C901A9"/>
    <w:rsid w:val="00C902B6"/>
    <w:rsid w:val="00C903A7"/>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53E"/>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116"/>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2F27"/>
    <w:rsid w:val="00CD309B"/>
    <w:rsid w:val="00CD30C2"/>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D88"/>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92"/>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3FD4"/>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A31"/>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CB8"/>
    <w:rsid w:val="00D65404"/>
    <w:rsid w:val="00D6575A"/>
    <w:rsid w:val="00D65837"/>
    <w:rsid w:val="00D65A79"/>
    <w:rsid w:val="00D65AAD"/>
    <w:rsid w:val="00D65FC9"/>
    <w:rsid w:val="00D66022"/>
    <w:rsid w:val="00D66065"/>
    <w:rsid w:val="00D662E2"/>
    <w:rsid w:val="00D66DAA"/>
    <w:rsid w:val="00D671E9"/>
    <w:rsid w:val="00D678C2"/>
    <w:rsid w:val="00D67CCC"/>
    <w:rsid w:val="00D70035"/>
    <w:rsid w:val="00D7010A"/>
    <w:rsid w:val="00D7040B"/>
    <w:rsid w:val="00D70F5E"/>
    <w:rsid w:val="00D70F87"/>
    <w:rsid w:val="00D7123A"/>
    <w:rsid w:val="00D7140A"/>
    <w:rsid w:val="00D71F20"/>
    <w:rsid w:val="00D72262"/>
    <w:rsid w:val="00D7312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5E4F"/>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2F0"/>
    <w:rsid w:val="00DD1422"/>
    <w:rsid w:val="00DD1947"/>
    <w:rsid w:val="00DD1A59"/>
    <w:rsid w:val="00DD1ED7"/>
    <w:rsid w:val="00DD23D2"/>
    <w:rsid w:val="00DD242B"/>
    <w:rsid w:val="00DD2DE7"/>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0F57"/>
    <w:rsid w:val="00DE183E"/>
    <w:rsid w:val="00DE21CF"/>
    <w:rsid w:val="00DE279F"/>
    <w:rsid w:val="00DE2AD4"/>
    <w:rsid w:val="00DE2D4B"/>
    <w:rsid w:val="00DE3083"/>
    <w:rsid w:val="00DE33AF"/>
    <w:rsid w:val="00DE3E7C"/>
    <w:rsid w:val="00DE3F49"/>
    <w:rsid w:val="00DE464E"/>
    <w:rsid w:val="00DE4664"/>
    <w:rsid w:val="00DE47CE"/>
    <w:rsid w:val="00DE480D"/>
    <w:rsid w:val="00DE4B0C"/>
    <w:rsid w:val="00DE4D74"/>
    <w:rsid w:val="00DE516B"/>
    <w:rsid w:val="00DE5C2F"/>
    <w:rsid w:val="00DE5F27"/>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5837"/>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D5"/>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3E38"/>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01"/>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07D"/>
    <w:rsid w:val="00E377BF"/>
    <w:rsid w:val="00E37C25"/>
    <w:rsid w:val="00E37CFB"/>
    <w:rsid w:val="00E37EB7"/>
    <w:rsid w:val="00E40362"/>
    <w:rsid w:val="00E40DAE"/>
    <w:rsid w:val="00E4133A"/>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A24"/>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E5F"/>
    <w:rsid w:val="00E5711F"/>
    <w:rsid w:val="00E5719D"/>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A24"/>
    <w:rsid w:val="00E74B5A"/>
    <w:rsid w:val="00E74DDD"/>
    <w:rsid w:val="00E7524F"/>
    <w:rsid w:val="00E7556D"/>
    <w:rsid w:val="00E756FB"/>
    <w:rsid w:val="00E75A3D"/>
    <w:rsid w:val="00E75BCE"/>
    <w:rsid w:val="00E75F9B"/>
    <w:rsid w:val="00E760A7"/>
    <w:rsid w:val="00E76141"/>
    <w:rsid w:val="00E76270"/>
    <w:rsid w:val="00E76316"/>
    <w:rsid w:val="00E76ED7"/>
    <w:rsid w:val="00E77040"/>
    <w:rsid w:val="00E773D4"/>
    <w:rsid w:val="00E7797B"/>
    <w:rsid w:val="00E77C66"/>
    <w:rsid w:val="00E8010D"/>
    <w:rsid w:val="00E8016D"/>
    <w:rsid w:val="00E806A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76F"/>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A28"/>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73"/>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6FED"/>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B1E"/>
    <w:rsid w:val="00EE1CDA"/>
    <w:rsid w:val="00EE24B7"/>
    <w:rsid w:val="00EE2AAB"/>
    <w:rsid w:val="00EE2B75"/>
    <w:rsid w:val="00EE2C45"/>
    <w:rsid w:val="00EE3203"/>
    <w:rsid w:val="00EE33A6"/>
    <w:rsid w:val="00EE3DCB"/>
    <w:rsid w:val="00EE49E0"/>
    <w:rsid w:val="00EE4C0A"/>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11"/>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193"/>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07BA4"/>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06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07"/>
    <w:rsid w:val="00F35E92"/>
    <w:rsid w:val="00F3651B"/>
    <w:rsid w:val="00F369F3"/>
    <w:rsid w:val="00F370CB"/>
    <w:rsid w:val="00F377A2"/>
    <w:rsid w:val="00F37922"/>
    <w:rsid w:val="00F37AE3"/>
    <w:rsid w:val="00F37AEF"/>
    <w:rsid w:val="00F40BBD"/>
    <w:rsid w:val="00F4125D"/>
    <w:rsid w:val="00F42910"/>
    <w:rsid w:val="00F42C2B"/>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0CA6"/>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6D4"/>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68B"/>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2F85"/>
    <w:rsid w:val="00F73852"/>
    <w:rsid w:val="00F73D87"/>
    <w:rsid w:val="00F73F43"/>
    <w:rsid w:val="00F74609"/>
    <w:rsid w:val="00F74664"/>
    <w:rsid w:val="00F74791"/>
    <w:rsid w:val="00F74A7A"/>
    <w:rsid w:val="00F74BD2"/>
    <w:rsid w:val="00F74C84"/>
    <w:rsid w:val="00F74EBF"/>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2C"/>
    <w:rsid w:val="00F969EB"/>
    <w:rsid w:val="00F96C7A"/>
    <w:rsid w:val="00F96CB6"/>
    <w:rsid w:val="00F96E7C"/>
    <w:rsid w:val="00F975B5"/>
    <w:rsid w:val="00F9763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63"/>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5B73"/>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710486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41006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057427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3343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134697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71818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49043796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419395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437D7D-CEB4-48D7-B2E4-6B8523B0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972</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10825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184</cp:revision>
  <cp:lastPrinted>2011-11-09T07:49:00Z</cp:lastPrinted>
  <dcterms:created xsi:type="dcterms:W3CDTF">2019-01-23T20:47:00Z</dcterms:created>
  <dcterms:modified xsi:type="dcterms:W3CDTF">2019-02-15T19:41:00Z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